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88"/>
        </w:tabs>
        <w:spacing w:line="240" w:lineRule="auto"/>
        <w:jc w:val="center"/>
        <w:rPr>
          <w:rFonts w:hAnsi="宋体"/>
          <w:b/>
          <w:bCs/>
          <w:color w:val="auto"/>
          <w:sz w:val="32"/>
          <w:szCs w:val="32"/>
          <w:highlight w:val="none"/>
        </w:rPr>
      </w:pPr>
      <w:r>
        <w:rPr>
          <w:rFonts w:hint="eastAsia" w:ascii="宋体" w:hAnsi="宋体"/>
          <w:b/>
          <w:bCs/>
          <w:color w:val="auto"/>
          <w:sz w:val="32"/>
          <w:szCs w:val="32"/>
          <w:highlight w:val="none"/>
          <w:lang w:eastAsia="zh-CN"/>
        </w:rPr>
        <w:t>新疆财经大学连通新老图书馆消防改造设计项目</w:t>
      </w:r>
      <w:r>
        <w:rPr>
          <w:rFonts w:hint="eastAsia" w:ascii="宋体" w:hAnsi="宋体"/>
          <w:b/>
          <w:bCs/>
          <w:color w:val="auto"/>
          <w:sz w:val="32"/>
          <w:szCs w:val="32"/>
          <w:highlight w:val="none"/>
          <w:lang w:val="en-US" w:eastAsia="zh-CN"/>
        </w:rPr>
        <w:t>询价</w:t>
      </w:r>
      <w:r>
        <w:rPr>
          <w:rFonts w:hint="eastAsia" w:ascii="宋体" w:hAnsi="宋体"/>
          <w:b/>
          <w:bCs/>
          <w:color w:val="auto"/>
          <w:sz w:val="32"/>
          <w:szCs w:val="32"/>
          <w:highlight w:val="none"/>
        </w:rPr>
        <w:t>公告</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i w:val="0"/>
          <w:iCs w:val="0"/>
          <w:color w:val="auto"/>
          <w:sz w:val="24"/>
          <w:szCs w:val="24"/>
          <w:highlight w:val="none"/>
        </w:rPr>
      </w:pP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240" w:lineRule="auto"/>
        <w:ind w:left="0"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项目概况</w:t>
      </w: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240" w:lineRule="auto"/>
        <w:ind w:left="0" w:leftChars="0" w:firstLine="480" w:firstLineChars="200"/>
        <w:textAlignment w:val="auto"/>
        <w:rPr>
          <w:rFonts w:hint="eastAsia" w:ascii="宋体" w:hAnsi="宋体" w:eastAsia="宋体" w:cs="宋体"/>
          <w:i w:val="0"/>
          <w:iCs w:val="0"/>
          <w:color w:val="auto"/>
          <w:sz w:val="24"/>
          <w:szCs w:val="24"/>
          <w:highlight w:val="none"/>
        </w:rPr>
      </w:pPr>
      <w:r>
        <w:rPr>
          <w:rFonts w:hint="eastAsia"/>
          <w:color w:val="auto"/>
          <w:sz w:val="24"/>
          <w:szCs w:val="24"/>
          <w:highlight w:val="none"/>
          <w:u w:val="single"/>
          <w:lang w:eastAsia="zh-CN"/>
        </w:rPr>
        <w:t>新疆财经大学连通新老图书馆消防改造设计项目</w:t>
      </w:r>
      <w:r>
        <w:rPr>
          <w:rFonts w:hint="eastAsia" w:ascii="宋体" w:hAnsi="宋体" w:eastAsia="宋体" w:cs="宋体"/>
          <w:i w:val="0"/>
          <w:iCs w:val="0"/>
          <w:color w:val="auto"/>
          <w:sz w:val="24"/>
          <w:szCs w:val="24"/>
          <w:highlight w:val="none"/>
        </w:rPr>
        <w:t>采购项目的潜在供应商应在</w:t>
      </w:r>
      <w:r>
        <w:rPr>
          <w:rFonts w:hint="eastAsia" w:ascii="宋体" w:hAnsi="宋体" w:eastAsia="宋体" w:cs="宋体"/>
          <w:i w:val="0"/>
          <w:iCs w:val="0"/>
          <w:color w:val="auto"/>
          <w:sz w:val="24"/>
          <w:szCs w:val="24"/>
          <w:highlight w:val="none"/>
          <w:lang w:val="en-US" w:eastAsia="zh-CN"/>
        </w:rPr>
        <w:t>乌鲁木齐市新市区北京中路449号</w:t>
      </w:r>
      <w:r>
        <w:rPr>
          <w:rFonts w:hint="eastAsia" w:ascii="宋体" w:hAnsi="宋体" w:eastAsia="宋体" w:cs="宋体"/>
          <w:i w:val="0"/>
          <w:iCs w:val="0"/>
          <w:color w:val="auto"/>
          <w:sz w:val="24"/>
          <w:szCs w:val="24"/>
          <w:highlight w:val="none"/>
        </w:rPr>
        <w:t>获取采购文件，并于</w:t>
      </w:r>
      <w:r>
        <w:rPr>
          <w:rFonts w:hint="eastAsia" w:ascii="宋体" w:hAnsi="宋体" w:eastAsia="宋体" w:cs="宋体"/>
          <w:i w:val="0"/>
          <w:iCs w:val="0"/>
          <w:color w:val="auto"/>
          <w:sz w:val="24"/>
          <w:szCs w:val="24"/>
          <w:highlight w:val="none"/>
          <w:u w:val="single"/>
          <w:lang w:val="en-US" w:eastAsia="zh-CN"/>
        </w:rPr>
        <w:t>202</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bCs/>
          <w:i w:val="0"/>
          <w:iCs w:val="0"/>
          <w:color w:val="auto"/>
          <w:sz w:val="24"/>
          <w:szCs w:val="24"/>
          <w:highlight w:val="none"/>
          <w:u w:val="single"/>
        </w:rPr>
        <w:t>年</w:t>
      </w:r>
      <w:r>
        <w:rPr>
          <w:rFonts w:hint="eastAsia" w:ascii="宋体" w:hAnsi="宋体" w:cs="宋体"/>
          <w:bCs/>
          <w:i w:val="0"/>
          <w:iCs w:val="0"/>
          <w:color w:val="auto"/>
          <w:sz w:val="24"/>
          <w:szCs w:val="24"/>
          <w:highlight w:val="none"/>
          <w:u w:val="single"/>
          <w:lang w:val="en-US" w:eastAsia="zh-CN"/>
        </w:rPr>
        <w:t>5</w:t>
      </w:r>
      <w:r>
        <w:rPr>
          <w:rFonts w:hint="eastAsia" w:ascii="宋体" w:hAnsi="宋体" w:eastAsia="宋体" w:cs="宋体"/>
          <w:bCs/>
          <w:i w:val="0"/>
          <w:iCs w:val="0"/>
          <w:color w:val="auto"/>
          <w:sz w:val="24"/>
          <w:szCs w:val="24"/>
          <w:highlight w:val="none"/>
          <w:u w:val="single"/>
        </w:rPr>
        <w:t>月</w:t>
      </w:r>
      <w:r>
        <w:rPr>
          <w:rFonts w:hint="eastAsia" w:ascii="宋体" w:hAnsi="宋体" w:cs="宋体"/>
          <w:bCs/>
          <w:i w:val="0"/>
          <w:iCs w:val="0"/>
          <w:color w:val="auto"/>
          <w:sz w:val="24"/>
          <w:szCs w:val="24"/>
          <w:highlight w:val="none"/>
          <w:u w:val="single"/>
          <w:lang w:val="en-US" w:eastAsia="zh-CN"/>
        </w:rPr>
        <w:t>12</w:t>
      </w:r>
      <w:r>
        <w:rPr>
          <w:rFonts w:hint="eastAsia" w:ascii="宋体" w:hAnsi="宋体" w:eastAsia="宋体" w:cs="宋体"/>
          <w:bCs/>
          <w:i w:val="0"/>
          <w:iCs w:val="0"/>
          <w:color w:val="auto"/>
          <w:sz w:val="24"/>
          <w:szCs w:val="24"/>
          <w:highlight w:val="none"/>
          <w:u w:val="single"/>
        </w:rPr>
        <w:t>日</w:t>
      </w:r>
      <w:r>
        <w:rPr>
          <w:rFonts w:hint="eastAsia" w:ascii="宋体" w:hAnsi="宋体" w:cs="宋体"/>
          <w:bCs/>
          <w:i w:val="0"/>
          <w:iCs w:val="0"/>
          <w:color w:val="auto"/>
          <w:sz w:val="24"/>
          <w:szCs w:val="24"/>
          <w:highlight w:val="none"/>
          <w:u w:val="single"/>
          <w:lang w:val="en-US" w:eastAsia="zh-CN"/>
        </w:rPr>
        <w:t>16</w:t>
      </w:r>
      <w:r>
        <w:rPr>
          <w:rFonts w:hint="eastAsia" w:ascii="宋体" w:hAnsi="宋体" w:eastAsia="宋体" w:cs="宋体"/>
          <w:bCs/>
          <w:i w:val="0"/>
          <w:iCs w:val="0"/>
          <w:color w:val="auto"/>
          <w:sz w:val="24"/>
          <w:szCs w:val="24"/>
          <w:highlight w:val="none"/>
          <w:u w:val="single"/>
        </w:rPr>
        <w:t>点</w:t>
      </w:r>
      <w:r>
        <w:rPr>
          <w:rFonts w:hint="eastAsia" w:ascii="宋体" w:hAnsi="宋体" w:cs="宋体"/>
          <w:bCs/>
          <w:i w:val="0"/>
          <w:iCs w:val="0"/>
          <w:color w:val="auto"/>
          <w:sz w:val="24"/>
          <w:szCs w:val="24"/>
          <w:highlight w:val="none"/>
          <w:u w:val="single"/>
          <w:lang w:val="en-US" w:eastAsia="zh-CN"/>
        </w:rPr>
        <w:t>0</w:t>
      </w:r>
      <w:r>
        <w:rPr>
          <w:rFonts w:hint="eastAsia" w:ascii="宋体" w:hAnsi="宋体" w:eastAsia="宋体" w:cs="宋体"/>
          <w:bCs/>
          <w:i w:val="0"/>
          <w:iCs w:val="0"/>
          <w:color w:val="auto"/>
          <w:sz w:val="24"/>
          <w:szCs w:val="24"/>
          <w:highlight w:val="none"/>
          <w:u w:val="single"/>
          <w:lang w:val="en-US" w:eastAsia="zh-CN"/>
        </w:rPr>
        <w:t>0</w:t>
      </w:r>
      <w:r>
        <w:rPr>
          <w:rFonts w:hint="eastAsia" w:ascii="宋体" w:hAnsi="宋体" w:eastAsia="宋体" w:cs="宋体"/>
          <w:bCs/>
          <w:i w:val="0"/>
          <w:iCs w:val="0"/>
          <w:color w:val="auto"/>
          <w:sz w:val="24"/>
          <w:szCs w:val="24"/>
          <w:highlight w:val="none"/>
          <w:u w:val="single"/>
        </w:rPr>
        <w:t>分</w:t>
      </w:r>
      <w:r>
        <w:rPr>
          <w:rFonts w:hint="eastAsia" w:ascii="宋体" w:hAnsi="宋体" w:eastAsia="宋体" w:cs="宋体"/>
          <w:bCs/>
          <w:i w:val="0"/>
          <w:iCs w:val="0"/>
          <w:color w:val="auto"/>
          <w:sz w:val="24"/>
          <w:szCs w:val="24"/>
          <w:highlight w:val="none"/>
        </w:rPr>
        <w:t>（北京时间）前提交响应文件</w:t>
      </w:r>
      <w:r>
        <w:rPr>
          <w:rFonts w:hint="eastAsia" w:ascii="宋体" w:hAnsi="宋体" w:eastAsia="宋体" w:cs="宋体"/>
          <w:i w:val="0"/>
          <w:iCs w:val="0"/>
          <w:color w:val="auto"/>
          <w:sz w:val="24"/>
          <w:szCs w:val="24"/>
          <w:highlight w:val="none"/>
        </w:rPr>
        <w:t>。</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bookmarkStart w:id="0" w:name="_Toc28359089"/>
      <w:bookmarkStart w:id="1" w:name="_Toc35393798"/>
      <w:bookmarkStart w:id="2" w:name="_Toc28359012"/>
      <w:bookmarkStart w:id="3" w:name="_Toc35393629"/>
      <w:r>
        <w:rPr>
          <w:rFonts w:hint="eastAsia" w:ascii="宋体" w:hAnsi="宋体" w:eastAsia="宋体" w:cs="宋体"/>
          <w:b/>
          <w:bCs w:val="0"/>
          <w:i w:val="0"/>
          <w:iCs w:val="0"/>
          <w:color w:val="auto"/>
          <w:sz w:val="24"/>
          <w:szCs w:val="24"/>
          <w:highlight w:val="none"/>
        </w:rPr>
        <w:t>一、项目基本情况</w:t>
      </w:r>
      <w:bookmarkEnd w:id="0"/>
      <w:bookmarkEnd w:id="1"/>
      <w:bookmarkEnd w:id="2"/>
      <w:bookmarkEnd w:id="3"/>
    </w:p>
    <w:p>
      <w:pPr>
        <w:pageBreakBefore w:val="0"/>
        <w:widowControl w:val="0"/>
        <w:kinsoku/>
        <w:wordWrap/>
        <w:overflowPunct/>
        <w:topLinePunct w:val="0"/>
        <w:bidi w:val="0"/>
        <w:snapToGrid/>
        <w:spacing w:line="240" w:lineRule="auto"/>
        <w:ind w:left="0" w:leftChars="0" w:firstLine="482" w:firstLineChars="200"/>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rPr>
        <w:t>项目编号：</w:t>
      </w:r>
      <w:r>
        <w:rPr>
          <w:rFonts w:hint="eastAsia" w:asciiTheme="minorEastAsia" w:hAnsiTheme="minorEastAsia" w:eastAsiaTheme="minorEastAsia" w:cstheme="minorEastAsia"/>
          <w:color w:val="auto"/>
          <w:sz w:val="21"/>
          <w:szCs w:val="21"/>
          <w:highlight w:val="none"/>
          <w:lang w:val="en-US" w:eastAsia="zh-CN"/>
        </w:rPr>
        <w:t>xjcjdx2023-001</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bCs/>
          <w:i w:val="0"/>
          <w:iCs w:val="0"/>
          <w:color w:val="auto"/>
          <w:sz w:val="24"/>
          <w:szCs w:val="24"/>
          <w:highlight w:val="none"/>
          <w:lang w:eastAsia="zh-CN"/>
        </w:rPr>
      </w:pPr>
      <w:r>
        <w:rPr>
          <w:rFonts w:hint="eastAsia" w:ascii="宋体" w:hAnsi="宋体" w:eastAsia="宋体" w:cs="宋体"/>
          <w:b/>
          <w:bCs/>
          <w:i w:val="0"/>
          <w:iCs w:val="0"/>
          <w:color w:val="auto"/>
          <w:sz w:val="24"/>
          <w:szCs w:val="24"/>
          <w:highlight w:val="none"/>
        </w:rPr>
        <w:t>项目名称：</w:t>
      </w:r>
      <w:r>
        <w:rPr>
          <w:rFonts w:hint="eastAsia"/>
          <w:color w:val="auto"/>
          <w:sz w:val="24"/>
          <w:szCs w:val="24"/>
          <w:highlight w:val="none"/>
          <w:u w:val="none"/>
          <w:lang w:eastAsia="zh-CN"/>
        </w:rPr>
        <w:t>新疆财经大学连通新老图书馆消防改造设计项目</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采购方式：</w:t>
      </w:r>
      <w:r>
        <w:rPr>
          <w:rFonts w:hint="eastAsia" w:ascii="宋体" w:hAnsi="宋体" w:eastAsia="宋体" w:cs="宋体"/>
          <w:i w:val="0"/>
          <w:iCs w:val="0"/>
          <w:color w:val="auto"/>
          <w:sz w:val="24"/>
          <w:szCs w:val="24"/>
          <w:highlight w:val="none"/>
        </w:rPr>
        <w:t>询价</w:t>
      </w:r>
    </w:p>
    <w:p>
      <w:pPr>
        <w:pageBreakBefore w:val="0"/>
        <w:widowControl w:val="0"/>
        <w:kinsoku/>
        <w:wordWrap/>
        <w:overflowPunct/>
        <w:topLinePunct w:val="0"/>
        <w:bidi w:val="0"/>
        <w:snapToGrid/>
        <w:spacing w:line="240" w:lineRule="auto"/>
        <w:ind w:left="0" w:leftChars="0" w:firstLine="482" w:firstLineChars="200"/>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rPr>
        <w:t>预算金额：</w:t>
      </w:r>
      <w:r>
        <w:rPr>
          <w:rFonts w:hint="eastAsia" w:ascii="宋体" w:hAnsi="宋体" w:cs="宋体"/>
          <w:i w:val="0"/>
          <w:iCs w:val="0"/>
          <w:color w:val="auto"/>
          <w:sz w:val="24"/>
          <w:szCs w:val="24"/>
          <w:highlight w:val="none"/>
          <w:lang w:val="en-US" w:eastAsia="zh-CN"/>
        </w:rPr>
        <w:t>434409.00</w:t>
      </w:r>
      <w:r>
        <w:rPr>
          <w:rFonts w:hint="eastAsia" w:ascii="宋体" w:hAnsi="宋体" w:eastAsia="宋体" w:cs="宋体"/>
          <w:i w:val="0"/>
          <w:iCs w:val="0"/>
          <w:color w:val="auto"/>
          <w:sz w:val="24"/>
          <w:szCs w:val="24"/>
          <w:highlight w:val="none"/>
          <w:lang w:val="en-US" w:eastAsia="zh-CN"/>
        </w:rPr>
        <w:t>元</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最高限价：</w:t>
      </w:r>
      <w:r>
        <w:rPr>
          <w:rFonts w:hint="eastAsia" w:ascii="宋体" w:hAnsi="宋体" w:cs="宋体"/>
          <w:i w:val="0"/>
          <w:iCs w:val="0"/>
          <w:color w:val="auto"/>
          <w:sz w:val="24"/>
          <w:szCs w:val="24"/>
          <w:highlight w:val="none"/>
          <w:lang w:val="en-US" w:eastAsia="zh-CN"/>
        </w:rPr>
        <w:t>434409.00</w:t>
      </w:r>
      <w:r>
        <w:rPr>
          <w:rFonts w:hint="eastAsia" w:ascii="宋体" w:hAnsi="宋体" w:eastAsia="宋体" w:cs="宋体"/>
          <w:i w:val="0"/>
          <w:iCs w:val="0"/>
          <w:color w:val="auto"/>
          <w:sz w:val="24"/>
          <w:szCs w:val="24"/>
          <w:highlight w:val="none"/>
          <w:lang w:val="en-US" w:eastAsia="zh-CN"/>
        </w:rPr>
        <w:t>元</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rPr>
        <w:t>采购需求：</w:t>
      </w:r>
      <w:r>
        <w:rPr>
          <w:rFonts w:hint="eastAsia" w:ascii="宋体" w:hAnsi="宋体" w:cs="宋体"/>
          <w:b w:val="0"/>
          <w:bCs w:val="0"/>
          <w:i w:val="0"/>
          <w:iCs w:val="0"/>
          <w:color w:val="auto"/>
          <w:sz w:val="24"/>
          <w:szCs w:val="24"/>
          <w:highlight w:val="none"/>
          <w:lang w:eastAsia="zh-CN"/>
        </w:rPr>
        <w:t>将</w:t>
      </w:r>
      <w:r>
        <w:rPr>
          <w:rFonts w:hint="eastAsia" w:ascii="宋体" w:hAnsi="宋体" w:eastAsia="宋体" w:cs="宋体"/>
          <w:b w:val="0"/>
          <w:bCs w:val="0"/>
          <w:i w:val="0"/>
          <w:iCs w:val="0"/>
          <w:color w:val="auto"/>
          <w:sz w:val="24"/>
          <w:szCs w:val="24"/>
          <w:highlight w:val="none"/>
          <w:lang w:val="en-US" w:eastAsia="zh-CN"/>
        </w:rPr>
        <w:t>新老图书馆1-3层毗邻隔墙开门连通，对老图书馆进行整体消防升级改造，满足现行消防规范要求。老馆于2002年设计施工，总建筑面积10417.49平方米，地上建筑面积8783.58平方米，地下建筑面积1633.91平方米。地上5层，地下1层，建筑高度23.90米；新图书馆于2018年设计施工，地上9层，地下2层，建筑面积14752㎡</w:t>
      </w:r>
      <w:r>
        <w:rPr>
          <w:rFonts w:hint="eastAsia" w:asciiTheme="minorEastAsia" w:hAnsiTheme="minorEastAsia" w:eastAsiaTheme="minorEastAsia" w:cstheme="minorEastAsia"/>
          <w:b w:val="0"/>
          <w:bCs w:val="0"/>
          <w:color w:val="auto"/>
          <w:sz w:val="21"/>
          <w:szCs w:val="21"/>
          <w:highlight w:val="none"/>
          <w:lang w:val="en-US" w:eastAsia="zh-CN"/>
        </w:rPr>
        <w:t>。</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rPr>
        <w:t>合同履行期限：</w:t>
      </w:r>
      <w:bookmarkStart w:id="4" w:name="_Toc35393799"/>
      <w:bookmarkStart w:id="5" w:name="_Toc35393630"/>
      <w:bookmarkStart w:id="6" w:name="_Toc28359090"/>
      <w:bookmarkStart w:id="7" w:name="_Toc28359013"/>
      <w:r>
        <w:rPr>
          <w:rFonts w:hint="eastAsia" w:ascii="宋体" w:hAnsi="宋体" w:eastAsia="宋体" w:cs="宋体"/>
          <w:b w:val="0"/>
          <w:bCs w:val="0"/>
          <w:i w:val="0"/>
          <w:iCs w:val="0"/>
          <w:color w:val="auto"/>
          <w:sz w:val="24"/>
          <w:szCs w:val="24"/>
          <w:highlight w:val="none"/>
          <w:lang w:val="en-US" w:eastAsia="zh-CN"/>
        </w:rPr>
        <w:t>自中标之日起10天内交付符合设计深度的施工图；</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本项目</w:t>
      </w:r>
      <w:r>
        <w:rPr>
          <w:rFonts w:hint="eastAsia" w:ascii="宋体" w:hAnsi="宋体" w:eastAsia="宋体" w:cs="宋体"/>
          <w:b/>
          <w:bCs/>
          <w:i w:val="0"/>
          <w:iCs w:val="0"/>
          <w:color w:val="auto"/>
          <w:sz w:val="24"/>
          <w:szCs w:val="24"/>
          <w:highlight w:val="none"/>
          <w:lang w:val="en-US" w:eastAsia="zh-CN"/>
        </w:rPr>
        <w:t>不</w:t>
      </w:r>
      <w:r>
        <w:rPr>
          <w:rFonts w:hint="eastAsia" w:ascii="宋体" w:hAnsi="宋体" w:eastAsia="宋体" w:cs="宋体"/>
          <w:b/>
          <w:bCs/>
          <w:i w:val="0"/>
          <w:iCs w:val="0"/>
          <w:color w:val="auto"/>
          <w:sz w:val="24"/>
          <w:szCs w:val="24"/>
          <w:highlight w:val="none"/>
        </w:rPr>
        <w:t>接受联合体。</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二、申请人的资格要求：</w:t>
      </w:r>
      <w:bookmarkEnd w:id="4"/>
      <w:bookmarkEnd w:id="5"/>
      <w:bookmarkEnd w:id="6"/>
      <w:bookmarkEnd w:id="7"/>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1.满足《中华人民共和国政府采购法》第二十二条规定；</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sz w:val="24"/>
          <w:szCs w:val="24"/>
          <w:highlight w:val="none"/>
          <w:u w:val="none"/>
        </w:rPr>
        <w:t>（1）</w:t>
      </w:r>
      <w:r>
        <w:rPr>
          <w:rFonts w:hint="eastAsia" w:ascii="宋体" w:hAnsi="宋体" w:eastAsia="宋体" w:cs="宋体"/>
          <w:b w:val="0"/>
          <w:bCs w:val="0"/>
          <w:i w:val="0"/>
          <w:iCs w:val="0"/>
          <w:color w:val="auto"/>
          <w:sz w:val="24"/>
          <w:szCs w:val="24"/>
          <w:highlight w:val="none"/>
          <w:lang w:val="en-US" w:eastAsia="zh-CN"/>
        </w:rPr>
        <w:t>依法注册、具有合法的法人资格及独立承担民事责任的能力；</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sz w:val="24"/>
          <w:szCs w:val="24"/>
          <w:highlight w:val="none"/>
          <w:u w:val="none"/>
        </w:rPr>
        <w:t>（</w:t>
      </w:r>
      <w:r>
        <w:rPr>
          <w:rFonts w:hint="eastAsia" w:ascii="宋体" w:hAnsi="宋体" w:cs="宋体"/>
          <w:b w:val="0"/>
          <w:bCs w:val="0"/>
          <w:i w:val="0"/>
          <w:iCs w:val="0"/>
          <w:sz w:val="24"/>
          <w:szCs w:val="24"/>
          <w:highlight w:val="none"/>
          <w:u w:val="none"/>
          <w:lang w:val="en-US" w:eastAsia="zh-CN"/>
        </w:rPr>
        <w:t>2</w:t>
      </w:r>
      <w:r>
        <w:rPr>
          <w:rFonts w:hint="eastAsia" w:ascii="宋体" w:hAnsi="宋体" w:eastAsia="宋体" w:cs="宋体"/>
          <w:b w:val="0"/>
          <w:bCs w:val="0"/>
          <w:i w:val="0"/>
          <w:iCs w:val="0"/>
          <w:sz w:val="24"/>
          <w:szCs w:val="24"/>
          <w:highlight w:val="none"/>
          <w:u w:val="none"/>
        </w:rPr>
        <w:t>）</w:t>
      </w:r>
      <w:r>
        <w:rPr>
          <w:rFonts w:hint="eastAsia" w:ascii="宋体" w:hAnsi="宋体" w:eastAsia="宋体" w:cs="宋体"/>
          <w:b w:val="0"/>
          <w:bCs w:val="0"/>
          <w:i w:val="0"/>
          <w:iCs w:val="0"/>
          <w:color w:val="auto"/>
          <w:sz w:val="24"/>
          <w:szCs w:val="24"/>
          <w:highlight w:val="none"/>
          <w:lang w:val="en-US" w:eastAsia="zh-CN"/>
        </w:rPr>
        <w:t>具有良好的商业信誉和健全的财务会计制度；</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sz w:val="24"/>
          <w:szCs w:val="24"/>
          <w:highlight w:val="none"/>
          <w:u w:val="none"/>
        </w:rPr>
        <w:t>（</w:t>
      </w:r>
      <w:r>
        <w:rPr>
          <w:rFonts w:hint="eastAsia" w:ascii="宋体" w:hAnsi="宋体" w:cs="宋体"/>
          <w:b w:val="0"/>
          <w:bCs w:val="0"/>
          <w:i w:val="0"/>
          <w:iCs w:val="0"/>
          <w:sz w:val="24"/>
          <w:szCs w:val="24"/>
          <w:highlight w:val="none"/>
          <w:u w:val="none"/>
          <w:lang w:val="en-US" w:eastAsia="zh-CN"/>
        </w:rPr>
        <w:t>3</w:t>
      </w:r>
      <w:r>
        <w:rPr>
          <w:rFonts w:hint="eastAsia" w:ascii="宋体" w:hAnsi="宋体" w:eastAsia="宋体" w:cs="宋体"/>
          <w:b w:val="0"/>
          <w:bCs w:val="0"/>
          <w:i w:val="0"/>
          <w:iCs w:val="0"/>
          <w:sz w:val="24"/>
          <w:szCs w:val="24"/>
          <w:highlight w:val="none"/>
          <w:u w:val="none"/>
        </w:rPr>
        <w:t>）</w:t>
      </w:r>
      <w:r>
        <w:rPr>
          <w:rFonts w:hint="eastAsia" w:ascii="宋体" w:hAnsi="宋体" w:eastAsia="宋体" w:cs="宋体"/>
          <w:b w:val="0"/>
          <w:bCs w:val="0"/>
          <w:i w:val="0"/>
          <w:iCs w:val="0"/>
          <w:color w:val="auto"/>
          <w:sz w:val="24"/>
          <w:szCs w:val="24"/>
          <w:highlight w:val="none"/>
          <w:lang w:val="en-US" w:eastAsia="zh-CN"/>
        </w:rPr>
        <w:t>有依法缴纳税收和社会保障资金的良好纪录；</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sz w:val="24"/>
          <w:szCs w:val="24"/>
          <w:highlight w:val="none"/>
          <w:u w:val="none"/>
        </w:rPr>
        <w:t>（</w:t>
      </w:r>
      <w:r>
        <w:rPr>
          <w:rFonts w:hint="eastAsia" w:ascii="宋体" w:hAnsi="宋体" w:cs="宋体"/>
          <w:b w:val="0"/>
          <w:bCs w:val="0"/>
          <w:i w:val="0"/>
          <w:iCs w:val="0"/>
          <w:sz w:val="24"/>
          <w:szCs w:val="24"/>
          <w:highlight w:val="none"/>
          <w:u w:val="none"/>
          <w:lang w:val="en-US" w:eastAsia="zh-CN"/>
        </w:rPr>
        <w:t>4</w:t>
      </w:r>
      <w:r>
        <w:rPr>
          <w:rFonts w:hint="eastAsia" w:ascii="宋体" w:hAnsi="宋体" w:eastAsia="宋体" w:cs="宋体"/>
          <w:b w:val="0"/>
          <w:bCs w:val="0"/>
          <w:i w:val="0"/>
          <w:iCs w:val="0"/>
          <w:sz w:val="24"/>
          <w:szCs w:val="24"/>
          <w:highlight w:val="none"/>
          <w:u w:val="none"/>
        </w:rPr>
        <w:t>）</w:t>
      </w:r>
      <w:r>
        <w:rPr>
          <w:rFonts w:hint="eastAsia" w:ascii="宋体" w:hAnsi="宋体" w:eastAsia="宋体" w:cs="宋体"/>
          <w:b w:val="0"/>
          <w:bCs w:val="0"/>
          <w:i w:val="0"/>
          <w:iCs w:val="0"/>
          <w:color w:val="auto"/>
          <w:sz w:val="24"/>
          <w:szCs w:val="24"/>
          <w:highlight w:val="none"/>
          <w:lang w:val="en-US" w:eastAsia="zh-CN"/>
        </w:rPr>
        <w:t>具有履行合同所必需的专业技术能力</w:t>
      </w:r>
      <w:r>
        <w:rPr>
          <w:rFonts w:hint="eastAsia" w:ascii="宋体" w:hAnsi="宋体" w:cs="宋体"/>
          <w:b w:val="0"/>
          <w:bCs w:val="0"/>
          <w:i w:val="0"/>
          <w:iCs w:val="0"/>
          <w:color w:val="auto"/>
          <w:sz w:val="24"/>
          <w:szCs w:val="24"/>
          <w:highlight w:val="none"/>
          <w:lang w:val="en-US" w:eastAsia="zh-CN"/>
        </w:rPr>
        <w:t>；</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sz w:val="24"/>
          <w:szCs w:val="24"/>
          <w:highlight w:val="none"/>
          <w:u w:val="none"/>
        </w:rPr>
        <w:t>（</w:t>
      </w:r>
      <w:r>
        <w:rPr>
          <w:rFonts w:hint="eastAsia" w:ascii="宋体" w:hAnsi="宋体" w:cs="宋体"/>
          <w:b w:val="0"/>
          <w:bCs w:val="0"/>
          <w:i w:val="0"/>
          <w:iCs w:val="0"/>
          <w:sz w:val="24"/>
          <w:szCs w:val="24"/>
          <w:highlight w:val="none"/>
          <w:u w:val="none"/>
          <w:lang w:val="en-US" w:eastAsia="zh-CN"/>
        </w:rPr>
        <w:t>5</w:t>
      </w:r>
      <w:r>
        <w:rPr>
          <w:rFonts w:hint="eastAsia" w:ascii="宋体" w:hAnsi="宋体" w:eastAsia="宋体" w:cs="宋体"/>
          <w:b w:val="0"/>
          <w:bCs w:val="0"/>
          <w:i w:val="0"/>
          <w:iCs w:val="0"/>
          <w:sz w:val="24"/>
          <w:szCs w:val="24"/>
          <w:highlight w:val="none"/>
          <w:u w:val="none"/>
        </w:rPr>
        <w:t>）</w:t>
      </w:r>
      <w:r>
        <w:rPr>
          <w:rFonts w:hint="eastAsia" w:ascii="宋体" w:hAnsi="宋体" w:eastAsia="宋体" w:cs="宋体"/>
          <w:b w:val="0"/>
          <w:bCs w:val="0"/>
          <w:i w:val="0"/>
          <w:iCs w:val="0"/>
          <w:color w:val="auto"/>
          <w:sz w:val="24"/>
          <w:szCs w:val="24"/>
          <w:highlight w:val="none"/>
          <w:lang w:val="en-US" w:eastAsia="zh-CN"/>
        </w:rPr>
        <w:t>参加采购活动前三年内，在经营活动中没有重大违法记录；</w:t>
      </w:r>
    </w:p>
    <w:p>
      <w:pPr>
        <w:pStyle w:val="2"/>
        <w:spacing w:line="240" w:lineRule="auto"/>
        <w:ind w:firstLine="480" w:firstLineChars="200"/>
        <w:rPr>
          <w:rFonts w:hint="eastAsia"/>
          <w:highlight w:val="none"/>
        </w:rPr>
      </w:pPr>
      <w:r>
        <w:rPr>
          <w:rFonts w:hint="eastAsia" w:ascii="宋体" w:hAnsi="宋体" w:eastAsia="宋体" w:cs="宋体"/>
          <w:b w:val="0"/>
          <w:bCs w:val="0"/>
          <w:i w:val="0"/>
          <w:iCs w:val="0"/>
          <w:sz w:val="24"/>
          <w:szCs w:val="24"/>
          <w:highlight w:val="none"/>
          <w:u w:val="none"/>
        </w:rPr>
        <w:t>（</w:t>
      </w:r>
      <w:r>
        <w:rPr>
          <w:rFonts w:hint="eastAsia" w:ascii="宋体" w:hAnsi="宋体" w:cs="宋体"/>
          <w:b w:val="0"/>
          <w:bCs w:val="0"/>
          <w:i w:val="0"/>
          <w:iCs w:val="0"/>
          <w:sz w:val="24"/>
          <w:szCs w:val="24"/>
          <w:highlight w:val="none"/>
          <w:u w:val="none"/>
          <w:lang w:val="en-US" w:eastAsia="zh-CN"/>
        </w:rPr>
        <w:t>6</w:t>
      </w:r>
      <w:r>
        <w:rPr>
          <w:rFonts w:hint="eastAsia" w:ascii="宋体" w:hAnsi="宋体" w:eastAsia="宋体" w:cs="宋体"/>
          <w:b w:val="0"/>
          <w:bCs w:val="0"/>
          <w:i w:val="0"/>
          <w:iCs w:val="0"/>
          <w:sz w:val="24"/>
          <w:szCs w:val="24"/>
          <w:highlight w:val="none"/>
          <w:u w:val="none"/>
        </w:rPr>
        <w:t>）</w:t>
      </w:r>
      <w:r>
        <w:rPr>
          <w:rFonts w:hint="eastAsia" w:ascii="宋体" w:hAnsi="宋体" w:eastAsia="宋体" w:cs="宋体"/>
          <w:b w:val="0"/>
          <w:bCs w:val="0"/>
          <w:i w:val="0"/>
          <w:iCs w:val="0"/>
          <w:color w:val="auto"/>
          <w:sz w:val="24"/>
          <w:szCs w:val="24"/>
          <w:highlight w:val="none"/>
          <w:lang w:val="en-US" w:eastAsia="zh-CN"/>
        </w:rPr>
        <w:t>符合国家有关法律法规的规定；</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
          <w:bCs/>
          <w:i w:val="0"/>
          <w:iCs w:val="0"/>
          <w:color w:val="auto"/>
          <w:sz w:val="24"/>
          <w:szCs w:val="24"/>
          <w:highlight w:val="none"/>
        </w:rPr>
      </w:pPr>
      <w:bookmarkStart w:id="8" w:name="_Toc28359091"/>
      <w:bookmarkStart w:id="9" w:name="_Toc28359014"/>
      <w:r>
        <w:rPr>
          <w:rFonts w:hint="eastAsia" w:ascii="宋体" w:hAnsi="宋体" w:eastAsia="宋体" w:cs="宋体"/>
          <w:b/>
          <w:bCs/>
          <w:i w:val="0"/>
          <w:iCs w:val="0"/>
          <w:color w:val="auto"/>
          <w:sz w:val="24"/>
          <w:szCs w:val="24"/>
          <w:highlight w:val="none"/>
        </w:rPr>
        <w:t>2.落实政府采购政策需满足的资格要求：</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sz w:val="24"/>
          <w:szCs w:val="24"/>
          <w:highlight w:val="none"/>
          <w:u w:val="none"/>
        </w:rPr>
      </w:pPr>
      <w:r>
        <w:rPr>
          <w:rFonts w:hint="eastAsia" w:ascii="宋体" w:hAnsi="宋体" w:eastAsia="宋体" w:cs="宋体"/>
          <w:b w:val="0"/>
          <w:bCs w:val="0"/>
          <w:i w:val="0"/>
          <w:iCs w:val="0"/>
          <w:sz w:val="24"/>
          <w:szCs w:val="24"/>
          <w:highlight w:val="none"/>
          <w:u w:val="none"/>
        </w:rPr>
        <w:t xml:space="preserve">采购政策 </w:t>
      </w:r>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b w:val="0"/>
          <w:bCs w:val="0"/>
          <w:i w:val="0"/>
          <w:iCs w:val="0"/>
          <w:sz w:val="24"/>
          <w:szCs w:val="24"/>
          <w:highlight w:val="none"/>
          <w:u w:val="none"/>
        </w:rPr>
      </w:pPr>
      <w:r>
        <w:rPr>
          <w:rFonts w:hint="eastAsia" w:ascii="宋体" w:hAnsi="宋体" w:eastAsia="宋体" w:cs="宋体"/>
          <w:b w:val="0"/>
          <w:bCs w:val="0"/>
          <w:i w:val="0"/>
          <w:iCs w:val="0"/>
          <w:sz w:val="24"/>
          <w:szCs w:val="24"/>
          <w:highlight w:val="none"/>
          <w:u w:val="none"/>
        </w:rPr>
        <w:t xml:space="preserve">政府采购应当优先采购本国货物、工程和服务，并执行节能产品、环境标志产品、中小企业、残疾人福利性单位、监狱企业等适宜本项目的政府采购政策。 </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3.本项目的特定资格要求</w:t>
      </w:r>
      <w:r>
        <w:rPr>
          <w:rFonts w:hint="eastAsia" w:ascii="宋体" w:hAnsi="宋体" w:eastAsia="宋体" w:cs="宋体"/>
          <w:i w:val="0"/>
          <w:iCs w:val="0"/>
          <w:color w:val="auto"/>
          <w:sz w:val="24"/>
          <w:szCs w:val="24"/>
          <w:highlight w:val="none"/>
        </w:rPr>
        <w:t>：</w:t>
      </w:r>
    </w:p>
    <w:p>
      <w:pPr>
        <w:pageBreakBefore w:val="0"/>
        <w:widowControl w:val="0"/>
        <w:kinsoku/>
        <w:wordWrap/>
        <w:overflowPunct/>
        <w:topLinePunct w:val="0"/>
        <w:bidi w:val="0"/>
        <w:snapToGrid/>
        <w:spacing w:line="240" w:lineRule="auto"/>
        <w:ind w:left="0" w:leftChars="0" w:firstLine="480" w:firstLineChars="200"/>
        <w:textAlignment w:val="auto"/>
        <w:outlineLvl w:val="9"/>
        <w:rPr>
          <w:rFonts w:hint="eastAsia" w:ascii="宋体" w:hAnsi="宋体" w:eastAsia="宋体" w:cs="宋体"/>
          <w:i w:val="0"/>
          <w:iCs w:val="0"/>
          <w:sz w:val="24"/>
          <w:szCs w:val="24"/>
          <w:highlight w:val="none"/>
          <w:u w:val="none"/>
          <w:lang w:val="en-US" w:eastAsia="zh-CN"/>
        </w:rPr>
      </w:pPr>
      <w:r>
        <w:rPr>
          <w:rFonts w:hint="eastAsia" w:ascii="宋体" w:hAnsi="宋体" w:eastAsia="宋体" w:cs="宋体"/>
          <w:i w:val="0"/>
          <w:iCs w:val="0"/>
          <w:sz w:val="24"/>
          <w:szCs w:val="24"/>
          <w:highlight w:val="none"/>
          <w:u w:val="none"/>
          <w:lang w:eastAsia="zh-CN"/>
        </w:rPr>
        <w:t>（</w:t>
      </w:r>
      <w:r>
        <w:rPr>
          <w:rFonts w:hint="eastAsia" w:ascii="宋体" w:hAnsi="宋体" w:cs="宋体"/>
          <w:i w:val="0"/>
          <w:iCs w:val="0"/>
          <w:sz w:val="24"/>
          <w:szCs w:val="24"/>
          <w:highlight w:val="none"/>
          <w:u w:val="none"/>
          <w:lang w:val="en-US" w:eastAsia="zh-CN"/>
        </w:rPr>
        <w:t>1</w:t>
      </w:r>
      <w:r>
        <w:rPr>
          <w:rFonts w:hint="eastAsia" w:ascii="宋体" w:hAnsi="宋体" w:eastAsia="宋体" w:cs="宋体"/>
          <w:i w:val="0"/>
          <w:iCs w:val="0"/>
          <w:sz w:val="24"/>
          <w:szCs w:val="24"/>
          <w:highlight w:val="none"/>
          <w:u w:val="none"/>
          <w:lang w:eastAsia="zh-CN"/>
        </w:rPr>
        <w:t>）供应商须具有</w:t>
      </w:r>
      <w:r>
        <w:rPr>
          <w:rFonts w:hint="eastAsia" w:ascii="宋体" w:hAnsi="宋体" w:eastAsia="宋体" w:cs="宋体"/>
          <w:i w:val="0"/>
          <w:iCs w:val="0"/>
          <w:sz w:val="24"/>
          <w:szCs w:val="24"/>
          <w:highlight w:val="none"/>
          <w:u w:val="none"/>
          <w:lang w:val="en-US" w:eastAsia="zh-CN"/>
        </w:rPr>
        <w:t>中华人民共和国住房和城乡建设部颁发的工程设计综合资质或建筑行业甲级</w:t>
      </w:r>
      <w:r>
        <w:rPr>
          <w:rFonts w:hint="eastAsia" w:ascii="宋体" w:hAnsi="宋体" w:cs="宋体"/>
          <w:i w:val="0"/>
          <w:iCs w:val="0"/>
          <w:sz w:val="24"/>
          <w:szCs w:val="24"/>
          <w:highlight w:val="none"/>
          <w:u w:val="none"/>
          <w:lang w:val="en-US" w:eastAsia="zh-CN"/>
        </w:rPr>
        <w:t>资质</w:t>
      </w:r>
      <w:r>
        <w:rPr>
          <w:rFonts w:hint="eastAsia" w:ascii="宋体" w:hAnsi="宋体" w:eastAsia="宋体" w:cs="宋体"/>
          <w:i w:val="0"/>
          <w:iCs w:val="0"/>
          <w:sz w:val="24"/>
          <w:szCs w:val="24"/>
          <w:highlight w:val="none"/>
          <w:u w:val="none"/>
          <w:lang w:val="en-US" w:eastAsia="zh-CN"/>
        </w:rPr>
        <w:t xml:space="preserve">(行业资质) 或建筑行业建筑工程甲级资质(专业资质) </w:t>
      </w:r>
    </w:p>
    <w:p>
      <w:pPr>
        <w:pageBreakBefore w:val="0"/>
        <w:widowControl w:val="0"/>
        <w:kinsoku/>
        <w:wordWrap/>
        <w:overflowPunct/>
        <w:topLinePunct w:val="0"/>
        <w:bidi w:val="0"/>
        <w:snapToGrid/>
        <w:spacing w:line="240" w:lineRule="auto"/>
        <w:ind w:left="0" w:leftChars="0" w:firstLine="480" w:firstLineChars="200"/>
        <w:textAlignment w:val="auto"/>
        <w:outlineLvl w:val="9"/>
        <w:rPr>
          <w:rFonts w:hint="default" w:ascii="宋体" w:hAnsi="宋体" w:eastAsia="宋体" w:cs="宋体"/>
          <w:i w:val="0"/>
          <w:iCs w:val="0"/>
          <w:sz w:val="24"/>
          <w:szCs w:val="24"/>
          <w:highlight w:val="none"/>
          <w:u w:val="none"/>
          <w:lang w:val="en-US" w:eastAsia="zh-CN"/>
        </w:rPr>
      </w:pPr>
      <w:r>
        <w:rPr>
          <w:rFonts w:hint="eastAsia" w:ascii="宋体" w:hAnsi="宋体" w:eastAsia="宋体" w:cs="宋体"/>
          <w:i w:val="0"/>
          <w:iCs w:val="0"/>
          <w:sz w:val="24"/>
          <w:szCs w:val="24"/>
          <w:highlight w:val="none"/>
          <w:u w:val="none"/>
          <w:lang w:val="en-US" w:eastAsia="zh-CN"/>
        </w:rPr>
        <w:t>（</w:t>
      </w:r>
      <w:r>
        <w:rPr>
          <w:rFonts w:hint="eastAsia" w:ascii="宋体" w:hAnsi="宋体" w:cs="宋体"/>
          <w:i w:val="0"/>
          <w:iCs w:val="0"/>
          <w:sz w:val="24"/>
          <w:szCs w:val="24"/>
          <w:highlight w:val="none"/>
          <w:u w:val="none"/>
          <w:lang w:val="en-US" w:eastAsia="zh-CN"/>
        </w:rPr>
        <w:t>2</w:t>
      </w:r>
      <w:r>
        <w:rPr>
          <w:rFonts w:hint="eastAsia" w:ascii="宋体" w:hAnsi="宋体" w:eastAsia="宋体" w:cs="宋体"/>
          <w:i w:val="0"/>
          <w:iCs w:val="0"/>
          <w:sz w:val="24"/>
          <w:szCs w:val="24"/>
          <w:highlight w:val="none"/>
          <w:u w:val="none"/>
          <w:lang w:val="en-US" w:eastAsia="zh-CN"/>
        </w:rPr>
        <w:t>）区外企业</w:t>
      </w:r>
      <w:r>
        <w:rPr>
          <w:rFonts w:hint="eastAsia" w:ascii="宋体" w:hAnsi="宋体" w:cs="宋体"/>
          <w:i w:val="0"/>
          <w:iCs w:val="0"/>
          <w:sz w:val="24"/>
          <w:szCs w:val="24"/>
          <w:highlight w:val="none"/>
          <w:u w:val="none"/>
          <w:lang w:val="en-US" w:eastAsia="zh-CN"/>
        </w:rPr>
        <w:t>已进行</w:t>
      </w:r>
      <w:r>
        <w:rPr>
          <w:rFonts w:hint="eastAsia" w:ascii="宋体" w:hAnsi="宋体" w:eastAsia="宋体" w:cs="宋体"/>
          <w:i w:val="0"/>
          <w:iCs w:val="0"/>
          <w:sz w:val="24"/>
          <w:szCs w:val="24"/>
          <w:highlight w:val="none"/>
          <w:u w:val="none"/>
          <w:lang w:val="en-US" w:eastAsia="zh-CN"/>
        </w:rPr>
        <w:t>区外进疆建筑企业信息报送</w:t>
      </w:r>
      <w:r>
        <w:rPr>
          <w:rFonts w:hint="eastAsia" w:ascii="宋体" w:hAnsi="宋体" w:cs="宋体"/>
          <w:i w:val="0"/>
          <w:iCs w:val="0"/>
          <w:sz w:val="24"/>
          <w:szCs w:val="24"/>
          <w:highlight w:val="none"/>
          <w:u w:val="none"/>
          <w:lang w:val="en-US" w:eastAsia="zh-CN"/>
        </w:rPr>
        <w:t>，提供</w:t>
      </w:r>
      <w:r>
        <w:rPr>
          <w:rFonts w:hint="eastAsia" w:ascii="宋体" w:hAnsi="宋体" w:eastAsia="宋体" w:cs="宋体"/>
          <w:i w:val="0"/>
          <w:iCs w:val="0"/>
          <w:sz w:val="24"/>
          <w:szCs w:val="24"/>
          <w:highlight w:val="none"/>
          <w:u w:val="none"/>
          <w:lang w:val="en-US" w:eastAsia="zh-CN"/>
        </w:rPr>
        <w:t>建筑企业信息报送</w:t>
      </w:r>
      <w:r>
        <w:rPr>
          <w:rFonts w:hint="eastAsia" w:ascii="宋体" w:hAnsi="宋体" w:cs="宋体"/>
          <w:i w:val="0"/>
          <w:iCs w:val="0"/>
          <w:sz w:val="24"/>
          <w:szCs w:val="24"/>
          <w:highlight w:val="none"/>
          <w:u w:val="none"/>
          <w:lang w:val="en-US" w:eastAsia="zh-CN"/>
        </w:rPr>
        <w:t>册或登录新疆建筑市场监管和诚信信息一体化平台（简称新疆工程建设云，网址http://jsy.xjjs.gov.cn），注册报送企业基本信息和人员信息。</w:t>
      </w:r>
    </w:p>
    <w:p>
      <w:pPr>
        <w:pageBreakBefore w:val="0"/>
        <w:widowControl w:val="0"/>
        <w:kinsoku/>
        <w:wordWrap/>
        <w:overflowPunct/>
        <w:topLinePunct w:val="0"/>
        <w:bidi w:val="0"/>
        <w:snapToGrid/>
        <w:spacing w:line="240" w:lineRule="auto"/>
        <w:ind w:left="0" w:leftChars="0" w:firstLine="480" w:firstLineChars="200"/>
        <w:textAlignment w:val="auto"/>
        <w:outlineLvl w:val="9"/>
        <w:rPr>
          <w:rFonts w:hint="eastAsia" w:ascii="宋体" w:hAnsi="宋体" w:eastAsia="宋体" w:cs="宋体"/>
          <w:i w:val="0"/>
          <w:iCs w:val="0"/>
          <w:sz w:val="24"/>
          <w:szCs w:val="24"/>
          <w:highlight w:val="none"/>
          <w:u w:val="none"/>
        </w:rPr>
      </w:pPr>
      <w:r>
        <w:rPr>
          <w:rFonts w:hint="eastAsia" w:ascii="宋体" w:hAnsi="宋体" w:eastAsia="宋体" w:cs="宋体"/>
          <w:i w:val="0"/>
          <w:iCs w:val="0"/>
          <w:sz w:val="24"/>
          <w:szCs w:val="24"/>
          <w:highlight w:val="none"/>
          <w:u w:val="none"/>
        </w:rPr>
        <w:t>（</w:t>
      </w:r>
      <w:r>
        <w:rPr>
          <w:rFonts w:hint="eastAsia" w:ascii="宋体" w:hAnsi="宋体" w:cs="宋体"/>
          <w:i w:val="0"/>
          <w:iCs w:val="0"/>
          <w:sz w:val="24"/>
          <w:szCs w:val="24"/>
          <w:highlight w:val="none"/>
          <w:u w:val="none"/>
          <w:lang w:val="en-US" w:eastAsia="zh-CN"/>
        </w:rPr>
        <w:t>3</w:t>
      </w:r>
      <w:r>
        <w:rPr>
          <w:rFonts w:hint="eastAsia" w:ascii="宋体" w:hAnsi="宋体" w:eastAsia="宋体" w:cs="宋体"/>
          <w:i w:val="0"/>
          <w:iCs w:val="0"/>
          <w:sz w:val="24"/>
          <w:szCs w:val="24"/>
          <w:highlight w:val="none"/>
          <w:u w:val="none"/>
        </w:rPr>
        <w:t>）单位负责人为同一人或者存在直接控股、管理关系的不同投标人，不得参加同一合同项下的政府采购活动。除单一来源采购项目外，为采购项目提供整体设计、规范编制或者项目管理、监理、检测等服务的投标人，不得再参加该采购项目的其他采购活动</w:t>
      </w:r>
      <w:r>
        <w:rPr>
          <w:rFonts w:hint="eastAsia" w:ascii="宋体" w:hAnsi="宋体" w:eastAsia="宋体" w:cs="宋体"/>
          <w:i w:val="0"/>
          <w:iCs w:val="0"/>
          <w:sz w:val="24"/>
          <w:szCs w:val="24"/>
          <w:highlight w:val="none"/>
          <w:u w:val="none"/>
          <w:lang w:eastAsia="zh-CN"/>
        </w:rPr>
        <w:t>。</w:t>
      </w:r>
      <w:r>
        <w:rPr>
          <w:rFonts w:hint="eastAsia" w:ascii="宋体" w:hAnsi="宋体" w:eastAsia="宋体" w:cs="宋体"/>
          <w:i w:val="0"/>
          <w:iCs w:val="0"/>
          <w:sz w:val="24"/>
          <w:szCs w:val="24"/>
          <w:highlight w:val="none"/>
          <w:u w:val="none"/>
        </w:rPr>
        <w:t xml:space="preserve"> </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bookmarkStart w:id="10" w:name="_Toc35393800"/>
      <w:bookmarkStart w:id="11" w:name="_Toc35393631"/>
      <w:r>
        <w:rPr>
          <w:rFonts w:hint="eastAsia" w:ascii="宋体" w:hAnsi="宋体" w:eastAsia="宋体" w:cs="宋体"/>
          <w:b/>
          <w:bCs w:val="0"/>
          <w:i w:val="0"/>
          <w:iCs w:val="0"/>
          <w:color w:val="auto"/>
          <w:sz w:val="24"/>
          <w:szCs w:val="24"/>
          <w:highlight w:val="none"/>
        </w:rPr>
        <w:t>三、获取采购文件</w:t>
      </w:r>
      <w:bookmarkEnd w:id="8"/>
      <w:bookmarkEnd w:id="9"/>
      <w:bookmarkEnd w:id="10"/>
      <w:bookmarkEnd w:id="11"/>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时间：</w:t>
      </w:r>
      <w:r>
        <w:rPr>
          <w:rFonts w:hint="eastAsia" w:ascii="宋体" w:hAnsi="宋体" w:eastAsia="宋体" w:cs="宋体"/>
          <w:i w:val="0"/>
          <w:iCs w:val="0"/>
          <w:color w:val="auto"/>
          <w:sz w:val="24"/>
          <w:szCs w:val="24"/>
          <w:highlight w:val="none"/>
          <w:u w:val="single"/>
          <w:lang w:val="en-US" w:eastAsia="zh-CN"/>
        </w:rPr>
        <w:t>202</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rPr>
        <w:t>年</w:t>
      </w:r>
      <w:r>
        <w:rPr>
          <w:rFonts w:hint="eastAsia" w:ascii="宋体" w:hAnsi="宋体" w:cs="宋体"/>
          <w:i w:val="0"/>
          <w:iCs w:val="0"/>
          <w:color w:val="auto"/>
          <w:sz w:val="24"/>
          <w:szCs w:val="24"/>
          <w:highlight w:val="none"/>
          <w:u w:val="single"/>
          <w:lang w:val="en-US" w:eastAsia="zh-CN"/>
        </w:rPr>
        <w:t>5</w:t>
      </w:r>
      <w:r>
        <w:rPr>
          <w:rFonts w:hint="eastAsia" w:ascii="宋体" w:hAnsi="宋体" w:eastAsia="宋体" w:cs="宋体"/>
          <w:i w:val="0"/>
          <w:iCs w:val="0"/>
          <w:color w:val="auto"/>
          <w:sz w:val="24"/>
          <w:szCs w:val="24"/>
          <w:highlight w:val="none"/>
          <w:u w:val="single"/>
        </w:rPr>
        <w:t>月</w:t>
      </w:r>
      <w:r>
        <w:rPr>
          <w:rFonts w:hint="eastAsia" w:ascii="宋体" w:hAnsi="宋体" w:cs="宋体"/>
          <w:i w:val="0"/>
          <w:iCs w:val="0"/>
          <w:color w:val="auto"/>
          <w:sz w:val="24"/>
          <w:szCs w:val="24"/>
          <w:highlight w:val="none"/>
          <w:u w:val="single"/>
          <w:lang w:val="en-US" w:eastAsia="zh-CN"/>
        </w:rPr>
        <w:t>9</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至</w:t>
      </w:r>
      <w:r>
        <w:rPr>
          <w:rFonts w:hint="eastAsia" w:ascii="宋体" w:hAnsi="宋体" w:eastAsia="宋体" w:cs="宋体"/>
          <w:i w:val="0"/>
          <w:iCs w:val="0"/>
          <w:color w:val="auto"/>
          <w:sz w:val="24"/>
          <w:szCs w:val="24"/>
          <w:highlight w:val="none"/>
          <w:u w:val="single"/>
          <w:lang w:val="en-US" w:eastAsia="zh-CN"/>
        </w:rPr>
        <w:t>202</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rPr>
        <w:t>年</w:t>
      </w:r>
      <w:r>
        <w:rPr>
          <w:rFonts w:hint="eastAsia" w:ascii="宋体" w:hAnsi="宋体" w:cs="宋体"/>
          <w:i w:val="0"/>
          <w:iCs w:val="0"/>
          <w:color w:val="auto"/>
          <w:sz w:val="24"/>
          <w:szCs w:val="24"/>
          <w:highlight w:val="none"/>
          <w:u w:val="single"/>
          <w:lang w:val="en-US" w:eastAsia="zh-CN"/>
        </w:rPr>
        <w:t>5</w:t>
      </w:r>
      <w:r>
        <w:rPr>
          <w:rFonts w:hint="eastAsia" w:ascii="宋体" w:hAnsi="宋体" w:eastAsia="宋体" w:cs="宋体"/>
          <w:i w:val="0"/>
          <w:iCs w:val="0"/>
          <w:color w:val="auto"/>
          <w:sz w:val="24"/>
          <w:szCs w:val="24"/>
          <w:highlight w:val="none"/>
          <w:u w:val="single"/>
        </w:rPr>
        <w:t>月</w:t>
      </w:r>
      <w:r>
        <w:rPr>
          <w:rFonts w:hint="eastAsia" w:ascii="宋体" w:hAnsi="宋体" w:cs="宋体"/>
          <w:i w:val="0"/>
          <w:iCs w:val="0"/>
          <w:color w:val="auto"/>
          <w:sz w:val="24"/>
          <w:szCs w:val="24"/>
          <w:highlight w:val="none"/>
          <w:u w:val="single"/>
          <w:lang w:val="en-US" w:eastAsia="zh-CN"/>
        </w:rPr>
        <w:t>11</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，每天上午</w:t>
      </w:r>
      <w:r>
        <w:rPr>
          <w:rFonts w:hint="eastAsia" w:ascii="宋体" w:hAnsi="宋体" w:eastAsia="宋体" w:cs="宋体"/>
          <w:i w:val="0"/>
          <w:iCs w:val="0"/>
          <w:color w:val="auto"/>
          <w:sz w:val="24"/>
          <w:szCs w:val="24"/>
          <w:highlight w:val="none"/>
          <w:u w:val="single"/>
          <w:lang w:val="en-US" w:eastAsia="zh-CN"/>
        </w:rPr>
        <w:t xml:space="preserve"> 10:00</w:t>
      </w:r>
      <w:r>
        <w:rPr>
          <w:rFonts w:hint="eastAsia" w:ascii="宋体" w:hAnsi="宋体" w:eastAsia="宋体" w:cs="宋体"/>
          <w:i w:val="0"/>
          <w:iCs w:val="0"/>
          <w:color w:val="auto"/>
          <w:sz w:val="24"/>
          <w:szCs w:val="24"/>
          <w:highlight w:val="none"/>
        </w:rPr>
        <w:t>至</w:t>
      </w:r>
      <w:r>
        <w:rPr>
          <w:rFonts w:hint="eastAsia" w:ascii="宋体" w:hAnsi="宋体" w:eastAsia="宋体" w:cs="宋体"/>
          <w:i w:val="0"/>
          <w:iCs w:val="0"/>
          <w:color w:val="auto"/>
          <w:sz w:val="24"/>
          <w:szCs w:val="24"/>
          <w:highlight w:val="none"/>
          <w:u w:val="single"/>
          <w:lang w:val="en-US" w:eastAsia="zh-CN"/>
        </w:rPr>
        <w:t>1</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lang w:val="en-US" w:eastAsia="zh-CN"/>
        </w:rPr>
        <w:t>:</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rPr>
        <w:t>，下午</w:t>
      </w:r>
      <w:r>
        <w:rPr>
          <w:rFonts w:hint="eastAsia" w:ascii="宋体" w:hAnsi="宋体" w:eastAsia="宋体" w:cs="宋体"/>
          <w:i w:val="0"/>
          <w:iCs w:val="0"/>
          <w:color w:val="auto"/>
          <w:sz w:val="24"/>
          <w:szCs w:val="24"/>
          <w:highlight w:val="none"/>
          <w:u w:val="single"/>
          <w:lang w:val="en-US" w:eastAsia="zh-CN"/>
        </w:rPr>
        <w:t>1</w:t>
      </w:r>
      <w:r>
        <w:rPr>
          <w:rFonts w:hint="eastAsia" w:ascii="宋体" w:hAnsi="宋体" w:cs="宋体"/>
          <w:i w:val="0"/>
          <w:iCs w:val="0"/>
          <w:color w:val="auto"/>
          <w:sz w:val="24"/>
          <w:szCs w:val="24"/>
          <w:highlight w:val="none"/>
          <w:u w:val="single"/>
          <w:lang w:val="en-US" w:eastAsia="zh-CN"/>
        </w:rPr>
        <w:t>5</w:t>
      </w:r>
      <w:r>
        <w:rPr>
          <w:rFonts w:hint="eastAsia" w:ascii="宋体" w:hAnsi="宋体" w:eastAsia="宋体" w:cs="宋体"/>
          <w:i w:val="0"/>
          <w:iCs w:val="0"/>
          <w:color w:val="auto"/>
          <w:sz w:val="24"/>
          <w:szCs w:val="24"/>
          <w:highlight w:val="none"/>
          <w:u w:val="single"/>
          <w:lang w:val="en-US" w:eastAsia="zh-CN"/>
        </w:rPr>
        <w:t>:</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rPr>
        <w:t>至</w:t>
      </w:r>
      <w:r>
        <w:rPr>
          <w:rFonts w:hint="eastAsia" w:ascii="宋体" w:hAnsi="宋体" w:cs="宋体"/>
          <w:i w:val="0"/>
          <w:iCs w:val="0"/>
          <w:color w:val="auto"/>
          <w:sz w:val="24"/>
          <w:szCs w:val="24"/>
          <w:highlight w:val="none"/>
          <w:u w:val="single"/>
          <w:lang w:val="en-US" w:eastAsia="zh-CN"/>
        </w:rPr>
        <w:t>19</w:t>
      </w:r>
      <w:r>
        <w:rPr>
          <w:rFonts w:hint="eastAsia" w:ascii="宋体" w:hAnsi="宋体" w:eastAsia="宋体" w:cs="宋体"/>
          <w:i w:val="0"/>
          <w:iCs w:val="0"/>
          <w:color w:val="auto"/>
          <w:sz w:val="24"/>
          <w:szCs w:val="24"/>
          <w:highlight w:val="none"/>
          <w:u w:val="single"/>
          <w:lang w:val="en-US" w:eastAsia="zh-CN"/>
        </w:rPr>
        <w:t>:</w:t>
      </w:r>
      <w:r>
        <w:rPr>
          <w:rFonts w:hint="eastAsia" w:ascii="宋体" w:hAnsi="宋体" w:cs="宋体"/>
          <w:i w:val="0"/>
          <w:iCs w:val="0"/>
          <w:color w:val="auto"/>
          <w:sz w:val="24"/>
          <w:szCs w:val="24"/>
          <w:highlight w:val="none"/>
          <w:u w:val="single"/>
          <w:lang w:val="en-US" w:eastAsia="zh-CN"/>
        </w:rPr>
        <w:t>3</w:t>
      </w:r>
      <w:r>
        <w:rPr>
          <w:rFonts w:hint="eastAsia" w:ascii="宋体" w:hAnsi="宋体" w:eastAsia="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rPr>
        <w:t>（北京时间，法定节假日除外 ）</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地点：</w:t>
      </w:r>
      <w:r>
        <w:rPr>
          <w:rFonts w:hint="eastAsia" w:ascii="宋体" w:hAnsi="宋体" w:eastAsia="宋体" w:cs="宋体"/>
          <w:i w:val="0"/>
          <w:iCs w:val="0"/>
          <w:color w:val="auto"/>
          <w:sz w:val="24"/>
          <w:szCs w:val="24"/>
          <w:highlight w:val="none"/>
        </w:rPr>
        <w:t>新疆财经大学</w:t>
      </w:r>
      <w:r>
        <w:rPr>
          <w:rFonts w:hint="eastAsia" w:ascii="宋体" w:hAnsi="宋体" w:cs="宋体"/>
          <w:i w:val="0"/>
          <w:iCs w:val="0"/>
          <w:color w:val="auto"/>
          <w:sz w:val="24"/>
          <w:szCs w:val="24"/>
          <w:highlight w:val="none"/>
          <w:lang w:eastAsia="zh-CN"/>
        </w:rPr>
        <w:t>办公楼</w:t>
      </w:r>
      <w:r>
        <w:rPr>
          <w:rFonts w:hint="eastAsia" w:ascii="宋体" w:hAnsi="宋体" w:eastAsia="宋体" w:cs="宋体"/>
          <w:i w:val="0"/>
          <w:iCs w:val="0"/>
          <w:color w:val="auto"/>
          <w:sz w:val="24"/>
          <w:szCs w:val="24"/>
          <w:highlight w:val="none"/>
        </w:rPr>
        <w:t>资产管理处416室</w:t>
      </w:r>
    </w:p>
    <w:p>
      <w:pPr>
        <w:spacing w:line="240" w:lineRule="auto"/>
        <w:ind w:firstLine="540"/>
        <w:outlineLvl w:val="9"/>
        <w:rPr>
          <w:rFonts w:hint="eastAsia" w:ascii="宋体" w:hAnsi="宋体" w:eastAsia="宋体" w:cs="宋体"/>
          <w:i w:val="0"/>
          <w:iCs w:val="0"/>
          <w:sz w:val="24"/>
          <w:szCs w:val="24"/>
          <w:highlight w:val="none"/>
        </w:rPr>
      </w:pPr>
      <w:r>
        <w:rPr>
          <w:rFonts w:hint="eastAsia" w:ascii="宋体" w:hAnsi="宋体" w:eastAsia="宋体" w:cs="宋体"/>
          <w:b/>
          <w:bCs/>
          <w:i w:val="0"/>
          <w:iCs w:val="0"/>
          <w:color w:val="auto"/>
          <w:sz w:val="24"/>
          <w:szCs w:val="24"/>
          <w:highlight w:val="none"/>
        </w:rPr>
        <w:t>方式：</w:t>
      </w:r>
      <w:r>
        <w:rPr>
          <w:rFonts w:hint="eastAsia" w:ascii="宋体" w:hAnsi="宋体" w:eastAsia="宋体" w:cs="宋体"/>
          <w:i w:val="0"/>
          <w:iCs w:val="0"/>
          <w:color w:val="auto"/>
          <w:sz w:val="24"/>
          <w:szCs w:val="24"/>
          <w:highlight w:val="none"/>
          <w:lang w:val="en-US" w:eastAsia="zh-CN"/>
        </w:rPr>
        <w:t>领取</w:t>
      </w:r>
      <w:r>
        <w:rPr>
          <w:rFonts w:hint="eastAsia" w:ascii="宋体" w:hAnsi="宋体" w:cs="宋体"/>
          <w:i w:val="0"/>
          <w:iCs w:val="0"/>
          <w:color w:val="auto"/>
          <w:sz w:val="24"/>
          <w:szCs w:val="24"/>
          <w:highlight w:val="none"/>
          <w:lang w:val="en-US" w:eastAsia="zh-CN"/>
        </w:rPr>
        <w:t>询价通知书</w:t>
      </w:r>
      <w:r>
        <w:rPr>
          <w:rFonts w:hint="eastAsia" w:ascii="宋体" w:hAnsi="宋体" w:eastAsia="宋体" w:cs="宋体"/>
          <w:i w:val="0"/>
          <w:iCs w:val="0"/>
          <w:color w:val="auto"/>
          <w:sz w:val="24"/>
          <w:szCs w:val="24"/>
          <w:highlight w:val="none"/>
          <w:lang w:val="en-US" w:eastAsia="zh-CN"/>
        </w:rPr>
        <w:t>时</w:t>
      </w:r>
      <w:r>
        <w:rPr>
          <w:rFonts w:hint="eastAsia" w:ascii="宋体" w:hAnsi="宋体" w:eastAsia="宋体" w:cs="宋体"/>
          <w:i w:val="0"/>
          <w:iCs w:val="0"/>
          <w:color w:val="auto"/>
          <w:sz w:val="24"/>
          <w:szCs w:val="24"/>
          <w:highlight w:val="none"/>
        </w:rPr>
        <w:t>需携带</w:t>
      </w:r>
      <w:r>
        <w:rPr>
          <w:rFonts w:hint="eastAsia" w:ascii="宋体" w:hAnsi="宋体" w:cs="宋体"/>
          <w:i w:val="0"/>
          <w:iCs w:val="0"/>
          <w:color w:val="auto"/>
          <w:sz w:val="24"/>
          <w:szCs w:val="24"/>
          <w:highlight w:val="none"/>
          <w:lang w:eastAsia="zh-CN"/>
        </w:rPr>
        <w:t>以下</w:t>
      </w:r>
      <w:r>
        <w:rPr>
          <w:rFonts w:hint="eastAsia" w:ascii="宋体" w:hAnsi="宋体" w:cs="宋体"/>
          <w:i w:val="0"/>
          <w:iCs w:val="0"/>
          <w:color w:val="auto"/>
          <w:sz w:val="24"/>
          <w:szCs w:val="24"/>
          <w:highlight w:val="none"/>
          <w:lang w:val="en-US" w:eastAsia="zh-CN"/>
        </w:rPr>
        <w:t>证明材料</w:t>
      </w:r>
      <w:r>
        <w:rPr>
          <w:rFonts w:hint="eastAsia" w:ascii="宋体" w:hAnsi="宋体" w:eastAsia="宋体" w:cs="宋体"/>
          <w:i w:val="0"/>
          <w:iCs w:val="0"/>
          <w:color w:val="auto"/>
          <w:sz w:val="24"/>
          <w:szCs w:val="24"/>
          <w:highlight w:val="none"/>
        </w:rPr>
        <w:t>查验、加盖公章的 A4 纸复印件</w:t>
      </w:r>
      <w:r>
        <w:rPr>
          <w:rFonts w:hint="eastAsia" w:ascii="宋体" w:hAnsi="宋体" w:cs="宋体"/>
          <w:i w:val="0"/>
          <w:iCs w:val="0"/>
          <w:color w:val="auto"/>
          <w:sz w:val="24"/>
          <w:szCs w:val="24"/>
          <w:highlight w:val="none"/>
          <w:lang w:eastAsia="zh-CN"/>
        </w:rPr>
        <w:t>一</w:t>
      </w:r>
      <w:r>
        <w:rPr>
          <w:rFonts w:hint="eastAsia" w:ascii="宋体" w:hAnsi="宋体" w:eastAsia="宋体" w:cs="宋体"/>
          <w:i w:val="0"/>
          <w:iCs w:val="0"/>
          <w:color w:val="auto"/>
          <w:sz w:val="24"/>
          <w:szCs w:val="24"/>
          <w:highlight w:val="none"/>
        </w:rPr>
        <w:t>套，复印件为单面复印，按先后顺序装订，不接受公证件。</w:t>
      </w:r>
    </w:p>
    <w:p>
      <w:pPr>
        <w:pageBreakBefore w:val="0"/>
        <w:widowControl w:val="0"/>
        <w:kinsoku/>
        <w:wordWrap/>
        <w:overflowPunct/>
        <w:topLinePunct w:val="0"/>
        <w:bidi w:val="0"/>
        <w:snapToGrid/>
        <w:spacing w:line="240" w:lineRule="auto"/>
        <w:ind w:left="0" w:leftChars="0" w:firstLine="480" w:firstLineChars="200"/>
        <w:textAlignment w:val="auto"/>
        <w:outlineLvl w:val="9"/>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（1）</w:t>
      </w:r>
      <w:r>
        <w:rPr>
          <w:rFonts w:hint="eastAsia" w:ascii="宋体" w:hAnsi="宋体" w:eastAsia="宋体" w:cs="宋体"/>
          <w:i w:val="0"/>
          <w:iCs w:val="0"/>
          <w:color w:val="auto"/>
          <w:sz w:val="24"/>
          <w:szCs w:val="24"/>
          <w:highlight w:val="none"/>
        </w:rPr>
        <w:t>法人授权委托书和被授权人有效身份证（法人直接参加的需出示法人</w:t>
      </w:r>
      <w:r>
        <w:rPr>
          <w:rFonts w:hint="eastAsia" w:ascii="宋体" w:hAnsi="宋体" w:eastAsia="宋体" w:cs="宋体"/>
          <w:i w:val="0"/>
          <w:iCs w:val="0"/>
          <w:color w:val="auto"/>
          <w:sz w:val="24"/>
          <w:szCs w:val="24"/>
          <w:highlight w:val="none"/>
          <w:lang w:eastAsia="zh-CN"/>
        </w:rPr>
        <w:t>身份证明及</w:t>
      </w:r>
      <w:r>
        <w:rPr>
          <w:rFonts w:hint="eastAsia" w:ascii="宋体" w:hAnsi="宋体" w:eastAsia="宋体" w:cs="宋体"/>
          <w:i w:val="0"/>
          <w:iCs w:val="0"/>
          <w:color w:val="auto"/>
          <w:sz w:val="24"/>
          <w:szCs w:val="24"/>
          <w:highlight w:val="none"/>
        </w:rPr>
        <w:t>身份证）</w:t>
      </w:r>
      <w:r>
        <w:rPr>
          <w:rFonts w:hint="eastAsia" w:ascii="宋体" w:hAnsi="宋体" w:eastAsia="宋体" w:cs="宋体"/>
          <w:i w:val="0"/>
          <w:iCs w:val="0"/>
          <w:sz w:val="24"/>
          <w:szCs w:val="24"/>
          <w:highlight w:val="none"/>
        </w:rPr>
        <w:t>；</w:t>
      </w:r>
    </w:p>
    <w:p>
      <w:pPr>
        <w:pageBreakBefore w:val="0"/>
        <w:widowControl w:val="0"/>
        <w:kinsoku/>
        <w:wordWrap/>
        <w:overflowPunct/>
        <w:topLinePunct w:val="0"/>
        <w:bidi w:val="0"/>
        <w:snapToGrid/>
        <w:spacing w:line="240" w:lineRule="auto"/>
        <w:ind w:left="0" w:leftChars="0" w:firstLine="480" w:firstLineChars="200"/>
        <w:textAlignment w:val="auto"/>
        <w:outlineLvl w:val="9"/>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sz w:val="24"/>
          <w:szCs w:val="24"/>
          <w:highlight w:val="none"/>
        </w:rPr>
        <w:t>（2）</w:t>
      </w:r>
      <w:r>
        <w:rPr>
          <w:rFonts w:hint="eastAsia" w:ascii="宋体" w:hAnsi="宋体" w:eastAsia="宋体" w:cs="宋体"/>
          <w:color w:val="auto"/>
          <w:sz w:val="24"/>
          <w:szCs w:val="24"/>
          <w:highlight w:val="none"/>
          <w:lang w:eastAsia="zh-CN"/>
        </w:rPr>
        <w:t>供应商为企业法人应提供合法有效的标识有统一社会信用代码的营业执照</w:t>
      </w:r>
      <w:r>
        <w:rPr>
          <w:rFonts w:hint="eastAsia" w:ascii="宋体" w:hAnsi="宋体" w:eastAsia="宋体" w:cs="宋体"/>
          <w:i w:val="0"/>
          <w:iCs w:val="0"/>
          <w:sz w:val="24"/>
          <w:szCs w:val="24"/>
          <w:highlight w:val="none"/>
          <w:lang w:eastAsia="zh-CN"/>
        </w:rPr>
        <w:t>；事业法人应提供事业单位法人证书；其他组织应提供合法登记证明文件；</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售价：</w:t>
      </w:r>
      <w:r>
        <w:rPr>
          <w:rFonts w:hint="eastAsia" w:ascii="宋体" w:hAnsi="宋体" w:cs="宋体"/>
          <w:i w:val="0"/>
          <w:iCs w:val="0"/>
          <w:color w:val="auto"/>
          <w:sz w:val="24"/>
          <w:szCs w:val="24"/>
          <w:highlight w:val="none"/>
          <w:lang w:val="en-US" w:eastAsia="zh-CN"/>
        </w:rPr>
        <w:t>0</w:t>
      </w:r>
      <w:r>
        <w:rPr>
          <w:rFonts w:hint="eastAsia" w:ascii="宋体" w:hAnsi="宋体" w:eastAsia="宋体" w:cs="宋体"/>
          <w:i w:val="0"/>
          <w:iCs w:val="0"/>
          <w:color w:val="auto"/>
          <w:sz w:val="24"/>
          <w:szCs w:val="24"/>
          <w:highlight w:val="none"/>
        </w:rPr>
        <w:t>元/本，逾期不售、售后不退。</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bookmarkStart w:id="12" w:name="_Toc35393801"/>
      <w:bookmarkStart w:id="13" w:name="_Toc28359015"/>
      <w:bookmarkStart w:id="14" w:name="_Toc28359092"/>
      <w:bookmarkStart w:id="15" w:name="_Toc35393632"/>
      <w:r>
        <w:rPr>
          <w:rFonts w:hint="eastAsia" w:ascii="宋体" w:hAnsi="宋体" w:eastAsia="宋体" w:cs="宋体"/>
          <w:b/>
          <w:bCs w:val="0"/>
          <w:i w:val="0"/>
          <w:iCs w:val="0"/>
          <w:color w:val="auto"/>
          <w:sz w:val="24"/>
          <w:szCs w:val="24"/>
          <w:highlight w:val="none"/>
        </w:rPr>
        <w:t>四、响应文件提交</w:t>
      </w:r>
      <w:bookmarkEnd w:id="12"/>
      <w:bookmarkEnd w:id="13"/>
      <w:bookmarkEnd w:id="14"/>
      <w:bookmarkEnd w:id="15"/>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截止时间</w:t>
      </w:r>
      <w:r>
        <w:rPr>
          <w:rFonts w:hint="eastAsia" w:ascii="宋体" w:hAnsi="宋体" w:eastAsia="宋体" w:cs="宋体"/>
          <w:i w:val="0"/>
          <w:iCs w:val="0"/>
          <w:color w:val="auto"/>
          <w:sz w:val="24"/>
          <w:szCs w:val="24"/>
          <w:highlight w:val="none"/>
        </w:rPr>
        <w:t>：</w:t>
      </w:r>
      <w:r>
        <w:rPr>
          <w:rFonts w:hint="eastAsia" w:ascii="宋体" w:hAnsi="宋体" w:cs="宋体"/>
          <w:i w:val="0"/>
          <w:iCs w:val="0"/>
          <w:color w:val="auto"/>
          <w:sz w:val="24"/>
          <w:szCs w:val="24"/>
          <w:highlight w:val="none"/>
          <w:u w:val="single"/>
          <w:lang w:val="en-US" w:eastAsia="zh-CN"/>
        </w:rPr>
        <w:t>2023</w:t>
      </w:r>
      <w:r>
        <w:rPr>
          <w:rFonts w:hint="eastAsia" w:ascii="宋体" w:hAnsi="宋体" w:eastAsia="宋体" w:cs="宋体"/>
          <w:i w:val="0"/>
          <w:iCs w:val="0"/>
          <w:color w:val="auto"/>
          <w:sz w:val="24"/>
          <w:szCs w:val="24"/>
          <w:highlight w:val="none"/>
          <w:u w:val="single"/>
        </w:rPr>
        <w:t>年</w:t>
      </w:r>
      <w:r>
        <w:rPr>
          <w:rFonts w:hint="eastAsia" w:ascii="宋体" w:hAnsi="宋体" w:cs="宋体"/>
          <w:i w:val="0"/>
          <w:iCs w:val="0"/>
          <w:color w:val="auto"/>
          <w:sz w:val="24"/>
          <w:szCs w:val="24"/>
          <w:highlight w:val="none"/>
          <w:u w:val="single"/>
          <w:lang w:val="en-US" w:eastAsia="zh-CN"/>
        </w:rPr>
        <w:t>05</w:t>
      </w:r>
      <w:r>
        <w:rPr>
          <w:rFonts w:hint="eastAsia" w:ascii="宋体" w:hAnsi="宋体" w:eastAsia="宋体" w:cs="宋体"/>
          <w:i w:val="0"/>
          <w:iCs w:val="0"/>
          <w:color w:val="auto"/>
          <w:sz w:val="24"/>
          <w:szCs w:val="24"/>
          <w:highlight w:val="none"/>
          <w:u w:val="single"/>
        </w:rPr>
        <w:t>月</w:t>
      </w:r>
      <w:r>
        <w:rPr>
          <w:rFonts w:hint="eastAsia" w:ascii="宋体" w:hAnsi="宋体" w:cs="宋体"/>
          <w:i w:val="0"/>
          <w:iCs w:val="0"/>
          <w:color w:val="auto"/>
          <w:sz w:val="24"/>
          <w:szCs w:val="24"/>
          <w:highlight w:val="none"/>
          <w:u w:val="single"/>
          <w:lang w:val="en-US" w:eastAsia="zh-CN"/>
        </w:rPr>
        <w:t>12</w:t>
      </w:r>
      <w:r>
        <w:rPr>
          <w:rFonts w:hint="eastAsia" w:ascii="宋体" w:hAnsi="宋体" w:eastAsia="宋体" w:cs="宋体"/>
          <w:i w:val="0"/>
          <w:iCs w:val="0"/>
          <w:color w:val="auto"/>
          <w:sz w:val="24"/>
          <w:szCs w:val="24"/>
          <w:highlight w:val="none"/>
          <w:u w:val="single"/>
        </w:rPr>
        <w:t>日</w:t>
      </w:r>
      <w:r>
        <w:rPr>
          <w:rFonts w:hint="eastAsia" w:ascii="宋体" w:hAnsi="宋体" w:cs="宋体"/>
          <w:i w:val="0"/>
          <w:iCs w:val="0"/>
          <w:color w:val="auto"/>
          <w:sz w:val="24"/>
          <w:szCs w:val="24"/>
          <w:highlight w:val="none"/>
          <w:u w:val="single"/>
          <w:lang w:val="en-US" w:eastAsia="zh-CN"/>
        </w:rPr>
        <w:t>16</w:t>
      </w:r>
      <w:r>
        <w:rPr>
          <w:rFonts w:hint="eastAsia" w:ascii="宋体" w:hAnsi="宋体" w:eastAsia="宋体" w:cs="宋体"/>
          <w:i w:val="0"/>
          <w:iCs w:val="0"/>
          <w:color w:val="auto"/>
          <w:sz w:val="24"/>
          <w:szCs w:val="24"/>
          <w:highlight w:val="none"/>
          <w:u w:val="single"/>
        </w:rPr>
        <w:t>点</w:t>
      </w:r>
      <w:r>
        <w:rPr>
          <w:rFonts w:hint="eastAsia" w:ascii="宋体" w:hAnsi="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u w:val="single"/>
        </w:rPr>
        <w:t>分</w:t>
      </w:r>
      <w:r>
        <w:rPr>
          <w:rFonts w:hint="eastAsia" w:ascii="宋体" w:hAnsi="宋体" w:eastAsia="宋体" w:cs="宋体"/>
          <w:i w:val="0"/>
          <w:iCs w:val="0"/>
          <w:color w:val="auto"/>
          <w:sz w:val="24"/>
          <w:szCs w:val="24"/>
          <w:highlight w:val="none"/>
        </w:rPr>
        <w:t>（北京时间）</w:t>
      </w:r>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i w:val="0"/>
          <w:iCs w:val="0"/>
          <w:color w:val="auto"/>
          <w:sz w:val="24"/>
          <w:szCs w:val="24"/>
          <w:highlight w:val="none"/>
          <w:u w:val="single"/>
          <w:lang w:val="en-US" w:eastAsia="zh-CN"/>
        </w:rPr>
      </w:pPr>
      <w:r>
        <w:rPr>
          <w:rFonts w:hint="eastAsia" w:ascii="宋体" w:hAnsi="宋体" w:eastAsia="宋体" w:cs="宋体"/>
          <w:b/>
          <w:bCs/>
          <w:i w:val="0"/>
          <w:iCs w:val="0"/>
          <w:color w:val="auto"/>
          <w:sz w:val="24"/>
          <w:szCs w:val="24"/>
          <w:highlight w:val="none"/>
        </w:rPr>
        <w:t>地点：</w:t>
      </w:r>
      <w:r>
        <w:rPr>
          <w:rFonts w:hint="eastAsia" w:ascii="宋体" w:hAnsi="宋体" w:eastAsia="宋体" w:cs="宋体"/>
          <w:i w:val="0"/>
          <w:iCs w:val="0"/>
          <w:color w:val="auto"/>
          <w:sz w:val="24"/>
          <w:szCs w:val="24"/>
          <w:highlight w:val="none"/>
        </w:rPr>
        <w:t>新疆财经大学</w:t>
      </w:r>
      <w:r>
        <w:rPr>
          <w:rFonts w:hint="eastAsia" w:ascii="宋体" w:hAnsi="宋体" w:cs="宋体"/>
          <w:i w:val="0"/>
          <w:iCs w:val="0"/>
          <w:color w:val="auto"/>
          <w:sz w:val="24"/>
          <w:szCs w:val="24"/>
          <w:highlight w:val="none"/>
          <w:lang w:eastAsia="zh-CN"/>
        </w:rPr>
        <w:t>办公楼</w:t>
      </w:r>
      <w:r>
        <w:rPr>
          <w:rFonts w:hint="eastAsia" w:ascii="宋体" w:hAnsi="宋体" w:eastAsia="宋体" w:cs="宋体"/>
          <w:i w:val="0"/>
          <w:iCs w:val="0"/>
          <w:color w:val="auto"/>
          <w:sz w:val="24"/>
          <w:szCs w:val="24"/>
          <w:highlight w:val="none"/>
        </w:rPr>
        <w:t>资产管理处406室</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bookmarkStart w:id="16" w:name="_Toc35393633"/>
      <w:bookmarkStart w:id="17" w:name="_Toc28359093"/>
      <w:bookmarkStart w:id="18" w:name="_Toc28359016"/>
      <w:bookmarkStart w:id="19" w:name="_Toc35393802"/>
      <w:r>
        <w:rPr>
          <w:rFonts w:hint="eastAsia" w:ascii="宋体" w:hAnsi="宋体" w:eastAsia="宋体" w:cs="宋体"/>
          <w:b/>
          <w:bCs w:val="0"/>
          <w:i w:val="0"/>
          <w:iCs w:val="0"/>
          <w:color w:val="auto"/>
          <w:sz w:val="24"/>
          <w:szCs w:val="24"/>
          <w:highlight w:val="none"/>
        </w:rPr>
        <w:t>五、开启</w:t>
      </w:r>
      <w:bookmarkEnd w:id="16"/>
      <w:bookmarkEnd w:id="17"/>
      <w:bookmarkEnd w:id="18"/>
      <w:bookmarkEnd w:id="19"/>
    </w:p>
    <w:p>
      <w:pPr>
        <w:pageBreakBefore w:val="0"/>
        <w:widowControl w:val="0"/>
        <w:kinsoku/>
        <w:wordWrap/>
        <w:overflowPunct/>
        <w:topLinePunct w:val="0"/>
        <w:bidi w:val="0"/>
        <w:snapToGrid/>
        <w:spacing w:line="240" w:lineRule="auto"/>
        <w:ind w:left="0" w:leftChars="0" w:firstLine="482"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b/>
          <w:bCs/>
          <w:i w:val="0"/>
          <w:iCs w:val="0"/>
          <w:color w:val="auto"/>
          <w:sz w:val="24"/>
          <w:szCs w:val="24"/>
          <w:highlight w:val="none"/>
        </w:rPr>
        <w:t>时间：</w:t>
      </w:r>
      <w:r>
        <w:rPr>
          <w:rFonts w:hint="eastAsia" w:ascii="宋体" w:hAnsi="宋体" w:eastAsia="宋体" w:cs="宋体"/>
          <w:i w:val="0"/>
          <w:iCs w:val="0"/>
          <w:color w:val="auto"/>
          <w:sz w:val="24"/>
          <w:szCs w:val="24"/>
          <w:highlight w:val="none"/>
          <w:u w:val="single"/>
          <w:lang w:val="en-US" w:eastAsia="zh-CN"/>
        </w:rPr>
        <w:t>20</w:t>
      </w:r>
      <w:r>
        <w:rPr>
          <w:rFonts w:hint="eastAsia" w:ascii="宋体" w:hAnsi="宋体" w:cs="宋体"/>
          <w:i w:val="0"/>
          <w:iCs w:val="0"/>
          <w:color w:val="auto"/>
          <w:sz w:val="24"/>
          <w:szCs w:val="24"/>
          <w:highlight w:val="none"/>
          <w:u w:val="single"/>
          <w:lang w:val="en-US" w:eastAsia="zh-CN"/>
        </w:rPr>
        <w:t>23</w:t>
      </w:r>
      <w:r>
        <w:rPr>
          <w:rFonts w:hint="eastAsia" w:ascii="宋体" w:hAnsi="宋体" w:eastAsia="宋体" w:cs="宋体"/>
          <w:i w:val="0"/>
          <w:iCs w:val="0"/>
          <w:color w:val="auto"/>
          <w:sz w:val="24"/>
          <w:szCs w:val="24"/>
          <w:highlight w:val="none"/>
          <w:u w:val="single"/>
        </w:rPr>
        <w:t>年</w:t>
      </w:r>
      <w:r>
        <w:rPr>
          <w:rFonts w:hint="eastAsia" w:ascii="宋体" w:hAnsi="宋体" w:cs="宋体"/>
          <w:i w:val="0"/>
          <w:iCs w:val="0"/>
          <w:color w:val="auto"/>
          <w:sz w:val="24"/>
          <w:szCs w:val="24"/>
          <w:highlight w:val="none"/>
          <w:u w:val="single"/>
          <w:lang w:val="en-US" w:eastAsia="zh-CN"/>
        </w:rPr>
        <w:t>05</w:t>
      </w:r>
      <w:r>
        <w:rPr>
          <w:rFonts w:hint="eastAsia" w:ascii="宋体" w:hAnsi="宋体" w:eastAsia="宋体" w:cs="宋体"/>
          <w:i w:val="0"/>
          <w:iCs w:val="0"/>
          <w:color w:val="auto"/>
          <w:sz w:val="24"/>
          <w:szCs w:val="24"/>
          <w:highlight w:val="none"/>
          <w:u w:val="single"/>
        </w:rPr>
        <w:t>月</w:t>
      </w:r>
      <w:r>
        <w:rPr>
          <w:rFonts w:hint="eastAsia" w:ascii="宋体" w:hAnsi="宋体" w:cs="宋体"/>
          <w:i w:val="0"/>
          <w:iCs w:val="0"/>
          <w:color w:val="auto"/>
          <w:sz w:val="24"/>
          <w:szCs w:val="24"/>
          <w:highlight w:val="none"/>
          <w:u w:val="single"/>
          <w:lang w:val="en-US" w:eastAsia="zh-CN"/>
        </w:rPr>
        <w:t>12</w:t>
      </w:r>
      <w:r>
        <w:rPr>
          <w:rFonts w:hint="eastAsia" w:ascii="宋体" w:hAnsi="宋体" w:eastAsia="宋体" w:cs="宋体"/>
          <w:i w:val="0"/>
          <w:iCs w:val="0"/>
          <w:color w:val="auto"/>
          <w:sz w:val="24"/>
          <w:szCs w:val="24"/>
          <w:highlight w:val="none"/>
          <w:u w:val="single"/>
        </w:rPr>
        <w:t>日</w:t>
      </w:r>
      <w:r>
        <w:rPr>
          <w:rFonts w:hint="eastAsia" w:ascii="宋体" w:hAnsi="宋体" w:cs="宋体"/>
          <w:i w:val="0"/>
          <w:iCs w:val="0"/>
          <w:color w:val="auto"/>
          <w:sz w:val="24"/>
          <w:szCs w:val="24"/>
          <w:highlight w:val="none"/>
          <w:u w:val="single"/>
          <w:lang w:val="en-US" w:eastAsia="zh-CN"/>
        </w:rPr>
        <w:t>16</w:t>
      </w:r>
      <w:r>
        <w:rPr>
          <w:rFonts w:hint="eastAsia" w:ascii="宋体" w:hAnsi="宋体" w:eastAsia="宋体" w:cs="宋体"/>
          <w:i w:val="0"/>
          <w:iCs w:val="0"/>
          <w:color w:val="auto"/>
          <w:sz w:val="24"/>
          <w:szCs w:val="24"/>
          <w:highlight w:val="none"/>
          <w:u w:val="single"/>
        </w:rPr>
        <w:t>点</w:t>
      </w:r>
      <w:r>
        <w:rPr>
          <w:rFonts w:hint="eastAsia" w:ascii="宋体" w:hAnsi="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u w:val="single"/>
          <w:lang w:val="en-US" w:eastAsia="zh-CN"/>
        </w:rPr>
        <w:t>0</w:t>
      </w:r>
      <w:r>
        <w:rPr>
          <w:rFonts w:hint="eastAsia" w:ascii="宋体" w:hAnsi="宋体" w:eastAsia="宋体" w:cs="宋体"/>
          <w:i w:val="0"/>
          <w:iCs w:val="0"/>
          <w:color w:val="auto"/>
          <w:sz w:val="24"/>
          <w:szCs w:val="24"/>
          <w:highlight w:val="none"/>
          <w:u w:val="single"/>
        </w:rPr>
        <w:t>分</w:t>
      </w:r>
      <w:r>
        <w:rPr>
          <w:rFonts w:hint="eastAsia" w:ascii="宋体" w:hAnsi="宋体" w:eastAsia="宋体" w:cs="宋体"/>
          <w:bCs/>
          <w:i w:val="0"/>
          <w:iCs w:val="0"/>
          <w:color w:val="auto"/>
          <w:sz w:val="24"/>
          <w:szCs w:val="24"/>
          <w:highlight w:val="none"/>
        </w:rPr>
        <w:t>（北京时间）</w:t>
      </w:r>
    </w:p>
    <w:p>
      <w:pPr>
        <w:pageBreakBefore w:val="0"/>
        <w:widowControl w:val="0"/>
        <w:kinsoku/>
        <w:wordWrap/>
        <w:overflowPunct/>
        <w:topLinePunct w:val="0"/>
        <w:bidi w:val="0"/>
        <w:snapToGrid/>
        <w:spacing w:line="240" w:lineRule="auto"/>
        <w:ind w:left="0" w:leftChars="0" w:firstLine="482" w:firstLineChars="200"/>
        <w:textAlignment w:val="auto"/>
        <w:rPr>
          <w:rFonts w:hint="default" w:ascii="宋体" w:hAnsi="宋体" w:eastAsia="宋体" w:cs="宋体"/>
          <w:b/>
          <w:bCs/>
          <w:i w:val="0"/>
          <w:iCs w:val="0"/>
          <w:color w:val="auto"/>
          <w:sz w:val="24"/>
          <w:szCs w:val="24"/>
          <w:highlight w:val="none"/>
          <w:u w:val="single"/>
          <w:lang w:val="en-US" w:eastAsia="zh-CN"/>
        </w:rPr>
      </w:pPr>
      <w:r>
        <w:rPr>
          <w:rFonts w:hint="eastAsia" w:ascii="宋体" w:hAnsi="宋体" w:eastAsia="宋体" w:cs="宋体"/>
          <w:b/>
          <w:bCs/>
          <w:i w:val="0"/>
          <w:iCs w:val="0"/>
          <w:color w:val="auto"/>
          <w:sz w:val="24"/>
          <w:szCs w:val="24"/>
          <w:highlight w:val="none"/>
        </w:rPr>
        <w:t>地点：</w:t>
      </w:r>
      <w:r>
        <w:rPr>
          <w:rFonts w:hint="eastAsia" w:ascii="宋体" w:hAnsi="宋体" w:eastAsia="宋体" w:cs="宋体"/>
          <w:i w:val="0"/>
          <w:iCs w:val="0"/>
          <w:color w:val="auto"/>
          <w:sz w:val="24"/>
          <w:szCs w:val="24"/>
          <w:highlight w:val="none"/>
        </w:rPr>
        <w:t>新疆财经大学</w:t>
      </w:r>
      <w:r>
        <w:rPr>
          <w:rFonts w:hint="eastAsia" w:ascii="宋体" w:hAnsi="宋体" w:cs="宋体"/>
          <w:i w:val="0"/>
          <w:iCs w:val="0"/>
          <w:color w:val="auto"/>
          <w:sz w:val="24"/>
          <w:szCs w:val="24"/>
          <w:highlight w:val="none"/>
          <w:lang w:eastAsia="zh-CN"/>
        </w:rPr>
        <w:t>办公楼</w:t>
      </w:r>
      <w:r>
        <w:rPr>
          <w:rFonts w:hint="eastAsia" w:ascii="宋体" w:hAnsi="宋体" w:eastAsia="宋体" w:cs="宋体"/>
          <w:i w:val="0"/>
          <w:iCs w:val="0"/>
          <w:color w:val="auto"/>
          <w:sz w:val="24"/>
          <w:szCs w:val="24"/>
          <w:highlight w:val="none"/>
        </w:rPr>
        <w:t>资产管理处406室</w:t>
      </w:r>
    </w:p>
    <w:p>
      <w:pPr>
        <w:pStyle w:val="3"/>
        <w:pageBreakBefore w:val="0"/>
        <w:widowControl w:val="0"/>
        <w:numPr>
          <w:ilvl w:val="0"/>
          <w:numId w:val="0"/>
        </w:numPr>
        <w:kinsoku/>
        <w:wordWrap/>
        <w:overflowPunct/>
        <w:topLinePunct w:val="0"/>
        <w:bidi w:val="0"/>
        <w:snapToGrid/>
        <w:spacing w:line="240" w:lineRule="auto"/>
        <w:ind w:leftChars="0"/>
        <w:textAlignment w:val="auto"/>
        <w:rPr>
          <w:rFonts w:hint="eastAsia" w:ascii="宋体" w:hAnsi="宋体" w:eastAsia="宋体" w:cs="宋体"/>
          <w:b/>
          <w:bCs w:val="0"/>
          <w:i w:val="0"/>
          <w:iCs w:val="0"/>
          <w:color w:val="auto"/>
          <w:sz w:val="24"/>
          <w:szCs w:val="24"/>
          <w:highlight w:val="none"/>
        </w:rPr>
      </w:pPr>
      <w:bookmarkStart w:id="20" w:name="_Toc35393803"/>
      <w:bookmarkStart w:id="21" w:name="_Toc35393634"/>
      <w:bookmarkStart w:id="22" w:name="_Toc28359094"/>
      <w:bookmarkStart w:id="23" w:name="_Toc28359017"/>
      <w:r>
        <w:rPr>
          <w:rFonts w:hint="eastAsia" w:ascii="宋体" w:hAnsi="宋体" w:eastAsia="宋体" w:cs="宋体"/>
          <w:b/>
          <w:bCs w:val="0"/>
          <w:i w:val="0"/>
          <w:iCs w:val="0"/>
          <w:color w:val="auto"/>
          <w:sz w:val="24"/>
          <w:szCs w:val="24"/>
          <w:highlight w:val="none"/>
        </w:rPr>
        <w:t>六、公告期限</w:t>
      </w:r>
      <w:bookmarkEnd w:id="20"/>
      <w:bookmarkEnd w:id="21"/>
      <w:bookmarkEnd w:id="22"/>
      <w:bookmarkEnd w:id="23"/>
    </w:p>
    <w:p>
      <w:pPr>
        <w:pageBreakBefore w:val="0"/>
        <w:widowControl w:val="0"/>
        <w:kinsoku/>
        <w:wordWrap/>
        <w:overflowPunct/>
        <w:topLinePunct w:val="0"/>
        <w:bidi w:val="0"/>
        <w:snapToGrid/>
        <w:spacing w:line="240" w:lineRule="auto"/>
        <w:ind w:left="0" w:leftChars="0"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自本公告发布之日起</w:t>
      </w:r>
      <w:r>
        <w:rPr>
          <w:rFonts w:hint="eastAsia" w:ascii="宋体" w:hAnsi="宋体" w:eastAsia="宋体" w:cs="宋体"/>
          <w:i w:val="0"/>
          <w:iCs w:val="0"/>
          <w:color w:val="auto"/>
          <w:kern w:val="0"/>
          <w:sz w:val="24"/>
          <w:szCs w:val="24"/>
          <w:highlight w:val="none"/>
          <w:lang w:val="en-US" w:eastAsia="zh-CN"/>
        </w:rPr>
        <w:t>3</w:t>
      </w:r>
      <w:r>
        <w:rPr>
          <w:rFonts w:hint="eastAsia" w:ascii="宋体" w:hAnsi="宋体" w:eastAsia="宋体" w:cs="宋体"/>
          <w:i w:val="0"/>
          <w:iCs w:val="0"/>
          <w:color w:val="auto"/>
          <w:kern w:val="0"/>
          <w:sz w:val="24"/>
          <w:szCs w:val="24"/>
          <w:highlight w:val="none"/>
        </w:rPr>
        <w:t>个工作日。</w:t>
      </w:r>
      <w:bookmarkStart w:id="24" w:name="_Toc35393804"/>
      <w:bookmarkStart w:id="25" w:name="_Toc35393635"/>
    </w:p>
    <w:p>
      <w:pPr>
        <w:pageBreakBefore w:val="0"/>
        <w:widowControl w:val="0"/>
        <w:numPr>
          <w:ilvl w:val="0"/>
          <w:numId w:val="2"/>
        </w:numPr>
        <w:kinsoku/>
        <w:wordWrap/>
        <w:overflowPunct/>
        <w:topLinePunct w:val="0"/>
        <w:bidi w:val="0"/>
        <w:snapToGrid/>
        <w:spacing w:line="240" w:lineRule="auto"/>
        <w:textAlignment w:val="auto"/>
        <w:rPr>
          <w:rFonts w:hint="eastAsia" w:ascii="宋体" w:hAnsi="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rPr>
        <w:t>其他补充事宜</w:t>
      </w:r>
      <w:bookmarkEnd w:id="24"/>
      <w:bookmarkEnd w:id="25"/>
      <w:r>
        <w:rPr>
          <w:rFonts w:hint="eastAsia" w:ascii="宋体" w:hAnsi="宋体" w:cs="宋体"/>
          <w:b/>
          <w:bCs w:val="0"/>
          <w:i w:val="0"/>
          <w:iCs w:val="0"/>
          <w:color w:val="auto"/>
          <w:sz w:val="24"/>
          <w:szCs w:val="24"/>
          <w:highlight w:val="none"/>
          <w:lang w:eastAsia="zh-CN"/>
        </w:rPr>
        <w:t>：</w:t>
      </w:r>
      <w:r>
        <w:rPr>
          <w:rFonts w:hint="eastAsia" w:ascii="宋体" w:hAnsi="宋体" w:cs="宋体"/>
          <w:b/>
          <w:bCs w:val="0"/>
          <w:i w:val="0"/>
          <w:iCs w:val="0"/>
          <w:color w:val="auto"/>
          <w:sz w:val="24"/>
          <w:szCs w:val="24"/>
          <w:highlight w:val="none"/>
          <w:lang w:val="en-US" w:eastAsia="zh-CN"/>
        </w:rPr>
        <w:t>无</w:t>
      </w:r>
      <w:bookmarkStart w:id="26" w:name="_Toc35393805"/>
      <w:bookmarkStart w:id="27" w:name="_Toc28359095"/>
      <w:bookmarkStart w:id="28" w:name="_Toc28359018"/>
      <w:bookmarkStart w:id="29" w:name="_Toc35393636"/>
    </w:p>
    <w:p>
      <w:pPr>
        <w:pageBreakBefore w:val="0"/>
        <w:widowControl w:val="0"/>
        <w:numPr>
          <w:ilvl w:val="0"/>
          <w:numId w:val="2"/>
        </w:numPr>
        <w:kinsoku/>
        <w:wordWrap/>
        <w:overflowPunct/>
        <w:topLinePunct w:val="0"/>
        <w:bidi w:val="0"/>
        <w:snapToGrid/>
        <w:spacing w:line="240" w:lineRule="auto"/>
        <w:textAlignment w:val="auto"/>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凡对本次采购提出询问，请按以下方式联系。</w:t>
      </w:r>
      <w:bookmarkEnd w:id="26"/>
      <w:bookmarkEnd w:id="27"/>
      <w:bookmarkEnd w:id="28"/>
      <w:bookmarkEnd w:id="29"/>
    </w:p>
    <w:p>
      <w:pPr>
        <w:pStyle w:val="3"/>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i w:val="0"/>
          <w:iCs w:val="0"/>
          <w:color w:val="auto"/>
          <w:sz w:val="24"/>
          <w:szCs w:val="24"/>
          <w:highlight w:val="none"/>
        </w:rPr>
      </w:pPr>
      <w:bookmarkStart w:id="30" w:name="_Toc35393637"/>
      <w:bookmarkStart w:id="31" w:name="_Toc28359019"/>
      <w:bookmarkStart w:id="32" w:name="_Toc35393806"/>
      <w:bookmarkStart w:id="33" w:name="_Toc28359096"/>
      <w:r>
        <w:rPr>
          <w:rFonts w:hint="eastAsia" w:ascii="宋体" w:hAnsi="宋体" w:eastAsia="宋体" w:cs="宋体"/>
          <w:b w:val="0"/>
          <w:i w:val="0"/>
          <w:iCs w:val="0"/>
          <w:color w:val="auto"/>
          <w:sz w:val="24"/>
          <w:szCs w:val="24"/>
          <w:highlight w:val="none"/>
        </w:rPr>
        <w:t>采购人信息</w:t>
      </w:r>
      <w:bookmarkEnd w:id="30"/>
      <w:bookmarkEnd w:id="31"/>
      <w:bookmarkEnd w:id="32"/>
      <w:bookmarkEnd w:id="33"/>
    </w:p>
    <w:p>
      <w:pPr>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i w:val="0"/>
          <w:iCs w:val="0"/>
          <w:color w:val="auto"/>
          <w:sz w:val="24"/>
          <w:szCs w:val="24"/>
          <w:highlight w:val="none"/>
          <w:u w:val="single"/>
          <w:lang w:eastAsia="zh-CN"/>
        </w:rPr>
      </w:pPr>
      <w:r>
        <w:rPr>
          <w:rFonts w:hint="eastAsia" w:ascii="宋体" w:hAnsi="宋体" w:eastAsia="宋体" w:cs="宋体"/>
          <w:i w:val="0"/>
          <w:iCs w:val="0"/>
          <w:color w:val="auto"/>
          <w:sz w:val="24"/>
          <w:szCs w:val="24"/>
          <w:highlight w:val="none"/>
        </w:rPr>
        <w:t>名    称：</w:t>
      </w:r>
      <w:r>
        <w:rPr>
          <w:rFonts w:hint="eastAsia" w:ascii="宋体" w:hAnsi="宋体" w:cs="宋体"/>
          <w:i w:val="0"/>
          <w:iCs w:val="0"/>
          <w:color w:val="auto"/>
          <w:sz w:val="24"/>
          <w:szCs w:val="24"/>
          <w:highlight w:val="none"/>
          <w:u w:val="single"/>
          <w:lang w:eastAsia="zh-CN"/>
        </w:rPr>
        <w:t>新疆财经大学</w:t>
      </w:r>
    </w:p>
    <w:p>
      <w:pPr>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宋体" w:hAnsi="宋体" w:eastAsia="宋体" w:cs="宋体"/>
          <w:i w:val="0"/>
          <w:iCs w:val="0"/>
          <w:color w:val="auto"/>
          <w:sz w:val="24"/>
          <w:szCs w:val="24"/>
          <w:highlight w:val="none"/>
          <w:u w:val="single"/>
          <w:lang w:val="en-US" w:eastAsia="zh-CN"/>
        </w:rPr>
      </w:pPr>
      <w:r>
        <w:rPr>
          <w:rFonts w:hint="eastAsia" w:ascii="宋体" w:hAnsi="宋体" w:eastAsia="宋体" w:cs="宋体"/>
          <w:i w:val="0"/>
          <w:iCs w:val="0"/>
          <w:color w:val="auto"/>
          <w:sz w:val="24"/>
          <w:szCs w:val="24"/>
          <w:highlight w:val="none"/>
        </w:rPr>
        <w:t>地    址：</w:t>
      </w:r>
      <w:r>
        <w:rPr>
          <w:rFonts w:hint="eastAsia" w:ascii="宋体" w:hAnsi="宋体" w:eastAsia="宋体" w:cs="宋体"/>
          <w:i w:val="0"/>
          <w:iCs w:val="0"/>
          <w:color w:val="auto"/>
          <w:sz w:val="24"/>
          <w:szCs w:val="24"/>
          <w:highlight w:val="none"/>
          <w:u w:val="single"/>
          <w:lang w:val="en-US" w:eastAsia="zh-CN"/>
        </w:rPr>
        <w:t>新疆乌鲁木齐市新市区北京中路449号</w:t>
      </w:r>
    </w:p>
    <w:p>
      <w:pPr>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color w:val="auto"/>
          <w:highlight w:val="none"/>
          <w:lang w:val="en-US" w:eastAsia="zh-CN"/>
        </w:rPr>
      </w:pPr>
      <w:r>
        <w:rPr>
          <w:rFonts w:hint="eastAsia" w:ascii="宋体" w:hAnsi="宋体" w:eastAsia="宋体" w:cs="宋体"/>
          <w:i w:val="0"/>
          <w:iCs w:val="0"/>
          <w:color w:val="auto"/>
          <w:sz w:val="24"/>
          <w:szCs w:val="24"/>
          <w:highlight w:val="none"/>
        </w:rPr>
        <w:t>联</w:t>
      </w:r>
      <w:r>
        <w:rPr>
          <w:rFonts w:hint="eastAsia" w:ascii="宋体" w:hAnsi="宋体" w:eastAsia="宋体" w:cs="宋体"/>
          <w:i w:val="0"/>
          <w:iCs w:val="0"/>
          <w:color w:val="auto"/>
          <w:sz w:val="24"/>
          <w:szCs w:val="24"/>
          <w:highlight w:val="none"/>
          <w:lang w:val="en-US" w:eastAsia="zh-CN"/>
        </w:rPr>
        <w:t xml:space="preserve"> </w:t>
      </w:r>
      <w:r>
        <w:rPr>
          <w:rFonts w:hint="eastAsia" w:ascii="宋体" w:hAnsi="宋体" w:eastAsia="宋体" w:cs="宋体"/>
          <w:i w:val="0"/>
          <w:iCs w:val="0"/>
          <w:color w:val="auto"/>
          <w:sz w:val="24"/>
          <w:szCs w:val="24"/>
          <w:highlight w:val="none"/>
        </w:rPr>
        <w:t>系</w:t>
      </w:r>
      <w:r>
        <w:rPr>
          <w:rFonts w:hint="eastAsia" w:ascii="宋体" w:hAnsi="宋体" w:eastAsia="宋体" w:cs="宋体"/>
          <w:i w:val="0"/>
          <w:iCs w:val="0"/>
          <w:color w:val="auto"/>
          <w:sz w:val="24"/>
          <w:szCs w:val="24"/>
          <w:highlight w:val="none"/>
          <w:lang w:val="en-US" w:eastAsia="zh-CN"/>
        </w:rPr>
        <w:t xml:space="preserve"> 人：</w:t>
      </w:r>
      <w:r>
        <w:rPr>
          <w:rFonts w:hint="eastAsia" w:cs="Times New Roman"/>
          <w:color w:val="auto"/>
          <w:sz w:val="24"/>
          <w:szCs w:val="24"/>
          <w:highlight w:val="none"/>
          <w:u w:val="single"/>
          <w:lang w:val="en-US" w:eastAsia="zh-CN"/>
        </w:rPr>
        <w:t>罗智敏</w:t>
      </w:r>
    </w:p>
    <w:p>
      <w:pPr>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宋体" w:hAnsi="宋体" w:eastAsia="宋体" w:cs="宋体"/>
          <w:i w:val="0"/>
          <w:iCs w:val="0"/>
          <w:color w:val="auto"/>
          <w:sz w:val="24"/>
          <w:szCs w:val="24"/>
          <w:highlight w:val="none"/>
          <w:lang w:val="en-US"/>
        </w:rPr>
      </w:pPr>
      <w:r>
        <w:rPr>
          <w:rFonts w:hint="eastAsia" w:ascii="宋体" w:hAnsi="宋体" w:eastAsia="宋体" w:cs="宋体"/>
          <w:i w:val="0"/>
          <w:iCs w:val="0"/>
          <w:color w:val="auto"/>
          <w:sz w:val="24"/>
          <w:szCs w:val="24"/>
          <w:highlight w:val="none"/>
        </w:rPr>
        <w:t>联系方式：</w:t>
      </w:r>
      <w:r>
        <w:rPr>
          <w:rFonts w:hint="eastAsia" w:ascii="宋体" w:hAnsi="宋体" w:cs="Times New Roman"/>
          <w:color w:val="auto"/>
          <w:sz w:val="24"/>
          <w:szCs w:val="24"/>
          <w:highlight w:val="none"/>
          <w:u w:val="single"/>
          <w:lang w:val="en-US" w:eastAsia="zh-CN"/>
        </w:rPr>
        <w:t>0991-7843541  15026078573</w:t>
      </w:r>
    </w:p>
    <w:p>
      <w:pPr>
        <w:spacing w:line="240" w:lineRule="auto"/>
        <w:rPr>
          <w:highlight w:val="none"/>
        </w:rPr>
      </w:pPr>
      <w:bookmarkStart w:id="34" w:name="_GoBack"/>
      <w:bookmarkEnd w:id="3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upperLetter"/>
      <w:pStyle w:val="3"/>
      <w:lvlText w:val="%1."/>
      <w:lvlJc w:val="left"/>
      <w:pPr>
        <w:tabs>
          <w:tab w:val="left" w:pos="330"/>
        </w:tabs>
        <w:ind w:left="330" w:hanging="330"/>
      </w:pPr>
    </w:lvl>
  </w:abstractNum>
  <w:abstractNum w:abstractNumId="1">
    <w:nsid w:val="7E3BDF43"/>
    <w:multiLevelType w:val="singleLevel"/>
    <w:tmpl w:val="7E3BDF43"/>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Y2EyNjQ4MGUzYmYwNzM5MjAwZTgyZjdkMjIzOTgifQ=="/>
  </w:docVars>
  <w:rsids>
    <w:rsidRoot w:val="79006147"/>
    <w:rsid w:val="189E3866"/>
    <w:rsid w:val="1BC7445A"/>
    <w:rsid w:val="1CC861EE"/>
    <w:rsid w:val="28AB6501"/>
    <w:rsid w:val="2B335B90"/>
    <w:rsid w:val="37EB70FE"/>
    <w:rsid w:val="5B4544DF"/>
    <w:rsid w:val="79006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4"/>
    <w:qFormat/>
    <w:uiPriority w:val="0"/>
    <w:pPr>
      <w:keepNext/>
      <w:numPr>
        <w:ilvl w:val="0"/>
        <w:numId w:val="1"/>
      </w:numPr>
      <w:tabs>
        <w:tab w:val="left" w:pos="420"/>
        <w:tab w:val="clear" w:pos="330"/>
      </w:tabs>
      <w:spacing w:line="360" w:lineRule="auto"/>
      <w:outlineLvl w:val="1"/>
    </w:pPr>
    <w:rPr>
      <w:b/>
      <w:sz w:val="24"/>
      <w:szCs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4">
    <w:name w:val="Normal Indent"/>
    <w:basedOn w:val="1"/>
    <w:next w:val="5"/>
    <w:qFormat/>
    <w:uiPriority w:val="0"/>
    <w:pPr>
      <w:ind w:firstLine="420"/>
    </w:pPr>
  </w:style>
  <w:style w:type="paragraph" w:styleId="5">
    <w:name w:val="toc 4"/>
    <w:basedOn w:val="1"/>
    <w:next w:val="1"/>
    <w:unhideWhenUsed/>
    <w:qFormat/>
    <w:uiPriority w:val="39"/>
    <w:pPr>
      <w:ind w:left="1260" w:leftChars="600"/>
    </w:pPr>
  </w:style>
  <w:style w:type="paragraph" w:styleId="6">
    <w:name w:val="toa heading"/>
    <w:basedOn w:val="1"/>
    <w:next w:val="1"/>
    <w:qFormat/>
    <w:uiPriority w:val="0"/>
    <w:pPr>
      <w:spacing w:before="120"/>
    </w:pPr>
    <w:rPr>
      <w:rFonts w:ascii="Arial" w:hAnsi="Arial" w:eastAsia="宋体" w:cs="Arial"/>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1343</Words>
  <Characters>1507</Characters>
  <Lines>0</Lines>
  <Paragraphs>0</Paragraphs>
  <TotalTime>4</TotalTime>
  <ScaleCrop>false</ScaleCrop>
  <LinksUpToDate>false</LinksUpToDate>
  <CharactersWithSpaces>1528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2023-05-06T04:58:00Z</dcterms:created>
  <dc:creator>会走的鱼</dc:creator>
  <cp:lastModifiedBy>胡力文</cp:lastModifiedBy>
  <cp:lastPrinted>2023-05-06T08:34:00Z</cp:lastPrinted>
  <dcterms:modified xsi:type="dcterms:W3CDTF">2023-05-10T05:14:17Z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D9079613162F41C5AD80E2A83D69402A_13</vt:lpwstr>
  </property>
</Properties>
</file>